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B35E85" w:rsidRPr="00727FD4">
        <w:trPr>
          <w:cantSplit/>
          <w:trHeight w:hRule="exact" w:val="1122"/>
        </w:trPr>
        <w:tc>
          <w:tcPr>
            <w:tcW w:w="1560" w:type="dxa"/>
          </w:tcPr>
          <w:bookmarkStart w:id="0" w:name="_MON_1119247510"/>
          <w:bookmarkEnd w:id="0"/>
          <w:p w:rsidR="00B35E85" w:rsidRPr="00727FD4" w:rsidRDefault="00D36B66" w:rsidP="00F07C35">
            <w:pPr>
              <w:rPr>
                <w:sz w:val="22"/>
                <w:szCs w:val="22"/>
              </w:rPr>
            </w:pPr>
            <w:r w:rsidRPr="00727FD4">
              <w:rPr>
                <w:sz w:val="22"/>
                <w:szCs w:val="22"/>
              </w:rPr>
              <w:object w:dxaOrig="1574" w:dyaOrig="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55.9pt" o:ole="" o:borderrightcolor="this" fillcolor="blue">
                  <v:imagedata r:id="rId8" o:title="" croptop="-884f" gain="19661f" blacklevel="22938f"/>
                  <w10:borderright type="single" width="4"/>
                </v:shape>
                <o:OLEObject Type="Embed" ProgID="Word.Picture.8" ShapeID="_x0000_i1025" DrawAspect="Content" ObjectID="_1519111579" r:id="rId9"/>
              </w:object>
            </w:r>
          </w:p>
        </w:tc>
        <w:tc>
          <w:tcPr>
            <w:tcW w:w="7800" w:type="dxa"/>
            <w:vAlign w:val="center"/>
          </w:tcPr>
          <w:p w:rsidR="00B35E85" w:rsidRPr="00FA78E8" w:rsidRDefault="00B35E85" w:rsidP="00F07C35">
            <w:pPr>
              <w:pStyle w:val="Logo"/>
              <w:tabs>
                <w:tab w:val="right" w:pos="8178"/>
              </w:tabs>
              <w:ind w:right="-4809"/>
              <w:rPr>
                <w:sz w:val="20"/>
              </w:rPr>
            </w:pPr>
            <w:r w:rsidRPr="00FA78E8">
              <w:rPr>
                <w:sz w:val="20"/>
              </w:rPr>
              <w:t>EUROPÄISCHE UNION</w:t>
            </w:r>
          </w:p>
          <w:p w:rsidR="00B35E85" w:rsidRPr="00FA78E8" w:rsidRDefault="00B35E85" w:rsidP="00F07C35">
            <w:pPr>
              <w:pStyle w:val="ZU"/>
              <w:ind w:right="-4809"/>
              <w:rPr>
                <w:rFonts w:ascii="Times New Roman" w:hAnsi="Times New Roman"/>
                <w:b w:val="0"/>
                <w:sz w:val="20"/>
                <w:lang w:val="de-DE"/>
              </w:rPr>
            </w:pP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Veröffentlichung des Supplements zum Amtsblatt der Europäischen Union</w:t>
            </w:r>
          </w:p>
          <w:p w:rsidR="00B35E85" w:rsidRPr="00FA78E8" w:rsidRDefault="008C37F0" w:rsidP="00C728DE">
            <w:pPr>
              <w:pStyle w:val="ZU"/>
              <w:tabs>
                <w:tab w:val="right" w:pos="7534"/>
              </w:tabs>
              <w:ind w:right="-4809"/>
              <w:rPr>
                <w:rFonts w:ascii="Times New Roman" w:hAnsi="Times New Roman"/>
                <w:b w:val="0"/>
                <w:sz w:val="20"/>
                <w:lang w:val="de-DE"/>
              </w:rPr>
            </w:pP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2,</w:t>
            </w:r>
            <w:r w:rsidR="00C728DE">
              <w:rPr>
                <w:rFonts w:ascii="Times New Roman" w:hAnsi="Times New Roman"/>
                <w:b w:val="0"/>
                <w:sz w:val="20"/>
                <w:lang w:val="de-DE"/>
              </w:rPr>
              <w:t> </w:t>
            </w:r>
            <w:proofErr w:type="spellStart"/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rue</w:t>
            </w:r>
            <w:proofErr w:type="spellEnd"/>
            <w:r w:rsidR="00C728DE">
              <w:rPr>
                <w:rFonts w:ascii="Times New Roman" w:hAnsi="Times New Roman"/>
                <w:b w:val="0"/>
                <w:sz w:val="20"/>
                <w:lang w:val="de-DE"/>
              </w:rPr>
              <w:t> Mercier, </w:t>
            </w: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2985 Luxemb</w:t>
            </w:r>
            <w:r w:rsidR="00C728DE">
              <w:rPr>
                <w:rFonts w:ascii="Times New Roman" w:hAnsi="Times New Roman"/>
                <w:b w:val="0"/>
                <w:sz w:val="20"/>
                <w:lang w:val="de-DE"/>
              </w:rPr>
              <w:t>o</w:t>
            </w: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urg</w:t>
            </w:r>
            <w:r w:rsidR="00C728DE">
              <w:rPr>
                <w:rFonts w:ascii="Times New Roman" w:hAnsi="Times New Roman"/>
                <w:b w:val="0"/>
                <w:sz w:val="20"/>
                <w:lang w:val="de-DE"/>
              </w:rPr>
              <w:t>, Luxemburg</w:t>
            </w: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ab/>
              <w:t>Fax</w:t>
            </w:r>
            <w:r w:rsidR="00C728DE">
              <w:rPr>
                <w:rFonts w:ascii="Times New Roman" w:hAnsi="Times New Roman"/>
                <w:b w:val="0"/>
                <w:sz w:val="20"/>
                <w:lang w:val="de-DE"/>
              </w:rPr>
              <w:t>: </w:t>
            </w: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(+3</w:t>
            </w:r>
            <w:r w:rsidR="00C728DE">
              <w:rPr>
                <w:rFonts w:ascii="Times New Roman" w:hAnsi="Times New Roman"/>
                <w:b w:val="0"/>
                <w:sz w:val="20"/>
                <w:lang w:val="de-DE"/>
              </w:rPr>
              <w:t> </w:t>
            </w: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52)</w:t>
            </w:r>
            <w:r w:rsidR="00C728DE">
              <w:rPr>
                <w:rFonts w:ascii="Times New Roman" w:hAnsi="Times New Roman"/>
                <w:b w:val="0"/>
                <w:sz w:val="20"/>
                <w:lang w:val="de-DE"/>
              </w:rPr>
              <w:t> </w:t>
            </w: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29 29-4 </w:t>
            </w:r>
            <w:r w:rsidR="00B35E85" w:rsidRPr="00FA78E8">
              <w:rPr>
                <w:rFonts w:ascii="Times New Roman" w:hAnsi="Times New Roman"/>
                <w:b w:val="0"/>
                <w:sz w:val="20"/>
                <w:lang w:val="de-DE"/>
              </w:rPr>
              <w:t>26</w:t>
            </w:r>
            <w:r w:rsidRPr="00FA78E8">
              <w:rPr>
                <w:rFonts w:ascii="Times New Roman" w:hAnsi="Times New Roman"/>
                <w:b w:val="0"/>
                <w:sz w:val="20"/>
                <w:lang w:val="de-DE"/>
              </w:rPr>
              <w:t> </w:t>
            </w:r>
            <w:r w:rsidR="00B35E85" w:rsidRPr="00FA78E8">
              <w:rPr>
                <w:rFonts w:ascii="Times New Roman" w:hAnsi="Times New Roman"/>
                <w:b w:val="0"/>
                <w:sz w:val="20"/>
                <w:lang w:val="de-DE"/>
              </w:rPr>
              <w:t>70</w:t>
            </w:r>
          </w:p>
          <w:p w:rsidR="00B35E85" w:rsidRPr="00727FD4" w:rsidRDefault="00B35E85" w:rsidP="00C728DE">
            <w:pPr>
              <w:tabs>
                <w:tab w:val="right" w:pos="7519"/>
              </w:tabs>
              <w:spacing w:line="240" w:lineRule="auto"/>
              <w:ind w:right="-4809"/>
              <w:rPr>
                <w:sz w:val="22"/>
                <w:szCs w:val="22"/>
              </w:rPr>
            </w:pPr>
            <w:r w:rsidRPr="00FA78E8">
              <w:rPr>
                <w:sz w:val="20"/>
              </w:rPr>
              <w:t>E-Mail: ojs@</w:t>
            </w:r>
            <w:r w:rsidR="00563941" w:rsidRPr="00FA78E8">
              <w:rPr>
                <w:sz w:val="20"/>
              </w:rPr>
              <w:t>publications</w:t>
            </w:r>
            <w:r w:rsidRPr="00FA78E8">
              <w:rPr>
                <w:sz w:val="20"/>
              </w:rPr>
              <w:t>.eu</w:t>
            </w:r>
            <w:r w:rsidR="00563941" w:rsidRPr="00FA78E8">
              <w:rPr>
                <w:sz w:val="20"/>
              </w:rPr>
              <w:t>ropa</w:t>
            </w:r>
            <w:r w:rsidRPr="00FA78E8">
              <w:rPr>
                <w:sz w:val="20"/>
              </w:rPr>
              <w:t>.</w:t>
            </w:r>
            <w:r w:rsidR="00563941" w:rsidRPr="00FA78E8">
              <w:rPr>
                <w:sz w:val="20"/>
              </w:rPr>
              <w:t>eu</w:t>
            </w:r>
            <w:r w:rsidRPr="00FA78E8">
              <w:rPr>
                <w:sz w:val="20"/>
              </w:rPr>
              <w:tab/>
            </w:r>
            <w:r w:rsidR="00C728DE">
              <w:rPr>
                <w:sz w:val="20"/>
              </w:rPr>
              <w:t xml:space="preserve">Infos und </w:t>
            </w:r>
            <w:r w:rsidRPr="00FA78E8">
              <w:rPr>
                <w:sz w:val="20"/>
              </w:rPr>
              <w:t xml:space="preserve">Online-Formulare: </w:t>
            </w:r>
            <w:r w:rsidR="00FA78E8" w:rsidRPr="008E7D99">
              <w:rPr>
                <w:sz w:val="20"/>
              </w:rPr>
              <w:t>http://simap.europa.</w:t>
            </w:r>
            <w:r w:rsidR="00C728DE">
              <w:rPr>
                <w:sz w:val="20"/>
              </w:rPr>
              <w:t>eu</w:t>
            </w:r>
          </w:p>
        </w:tc>
      </w:tr>
    </w:tbl>
    <w:p w:rsidR="00E44BF3" w:rsidRPr="00E44BF3" w:rsidRDefault="00E44BF3" w:rsidP="00032AD1">
      <w:pPr>
        <w:pStyle w:val="StandardWeb"/>
        <w:spacing w:before="120" w:beforeAutospacing="0" w:after="120" w:afterAutospacing="0"/>
        <w:jc w:val="center"/>
        <w:rPr>
          <w:bCs/>
        </w:rPr>
      </w:pPr>
      <w:r>
        <w:rPr>
          <w:b/>
          <w:bCs/>
        </w:rPr>
        <w:t>D-Bonn: Forschungs- und Entwicklungsdienste und zugehörige Beratung</w:t>
      </w:r>
    </w:p>
    <w:p w:rsidR="00E44BF3" w:rsidRPr="00E44BF3" w:rsidRDefault="00E44BF3" w:rsidP="00032AD1">
      <w:pPr>
        <w:pStyle w:val="StandardWeb"/>
        <w:spacing w:before="0" w:beforeAutospacing="0" w:after="120" w:afterAutospacing="0"/>
        <w:jc w:val="center"/>
        <w:rPr>
          <w:bCs/>
        </w:rPr>
      </w:pPr>
      <w:r>
        <w:rPr>
          <w:b/>
          <w:bCs/>
        </w:rPr>
        <w:t>Auftragsbekanntmachung</w:t>
      </w:r>
    </w:p>
    <w:p w:rsidR="00E44BF3" w:rsidRPr="00032AD1" w:rsidRDefault="00E44BF3" w:rsidP="00032AD1">
      <w:pPr>
        <w:pStyle w:val="StandardWeb"/>
        <w:spacing w:before="0" w:beforeAutospacing="0" w:after="120" w:afterAutospacing="0"/>
        <w:jc w:val="center"/>
        <w:rPr>
          <w:bCs/>
        </w:rPr>
      </w:pPr>
      <w:r>
        <w:rPr>
          <w:b/>
          <w:bCs/>
        </w:rPr>
        <w:t>Dienstleistungen</w:t>
      </w:r>
    </w:p>
    <w:p w:rsidR="00E44BF3" w:rsidRPr="00E44BF3" w:rsidRDefault="00E44BF3" w:rsidP="00E44BF3">
      <w:pPr>
        <w:pStyle w:val="StandardWeb"/>
        <w:rPr>
          <w:bCs/>
        </w:rPr>
      </w:pPr>
      <w:r>
        <w:t xml:space="preserve">Richtlinie </w:t>
      </w:r>
      <w:smartTag w:uri="urn:schemas-microsoft-com:office:smarttags" w:element="phone">
        <w:smartTagPr>
          <w:attr w:name="maskphonenumber" w:val="2004/18/"/>
          <w:attr w:name="phonenumber" w:val="200418"/>
        </w:smartTagPr>
        <w:r>
          <w:t>2004/18/</w:t>
        </w:r>
      </w:smartTag>
      <w:r>
        <w:t>EG</w:t>
      </w:r>
    </w:p>
    <w:p w:rsidR="00B35E85" w:rsidRPr="00482509" w:rsidRDefault="008E78E7" w:rsidP="00E35BFB">
      <w:pPr>
        <w:spacing w:after="120" w:line="240" w:lineRule="auto"/>
        <w:rPr>
          <w:sz w:val="22"/>
          <w:szCs w:val="22"/>
          <w:u w:val="single"/>
        </w:rPr>
      </w:pPr>
      <w:r w:rsidRPr="00482509">
        <w:rPr>
          <w:b/>
          <w:sz w:val="22"/>
          <w:szCs w:val="22"/>
          <w:u w:val="single"/>
        </w:rPr>
        <w:t>ABSCHNITT I:</w:t>
      </w:r>
      <w:r w:rsidR="00E35BFB">
        <w:rPr>
          <w:b/>
          <w:sz w:val="22"/>
          <w:szCs w:val="22"/>
          <w:u w:val="single"/>
        </w:rPr>
        <w:t> </w:t>
      </w:r>
      <w:r w:rsidR="00B35E85" w:rsidRPr="00482509">
        <w:rPr>
          <w:b/>
          <w:sz w:val="22"/>
          <w:szCs w:val="22"/>
          <w:u w:val="single"/>
        </w:rPr>
        <w:t>ÖFFENTLICHER AUFTRAGGEBER</w:t>
      </w:r>
    </w:p>
    <w:p w:rsidR="00B35E85" w:rsidRPr="00727FD4" w:rsidRDefault="00B35E85" w:rsidP="0071015E">
      <w:pPr>
        <w:spacing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I.1)</w:t>
      </w:r>
      <w:r w:rsidRPr="00727FD4">
        <w:rPr>
          <w:sz w:val="22"/>
          <w:szCs w:val="22"/>
        </w:rPr>
        <w:tab/>
      </w:r>
      <w:r w:rsidRPr="00727FD4">
        <w:rPr>
          <w:b/>
          <w:smallCaps/>
          <w:sz w:val="22"/>
          <w:szCs w:val="22"/>
        </w:rPr>
        <w:t>Name, Adressen und Kontaktstelle(n)</w:t>
      </w:r>
      <w:r w:rsidRPr="00727FD4">
        <w:rPr>
          <w:smallCaps/>
          <w:sz w:val="22"/>
          <w:szCs w:val="22"/>
        </w:rPr>
        <w:t>:</w:t>
      </w:r>
    </w:p>
    <w:p w:rsidR="000D6517" w:rsidRDefault="00482509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Bundesministerium für Wirtschaft un</w:t>
      </w:r>
      <w:r>
        <w:rPr>
          <w:sz w:val="22"/>
          <w:szCs w:val="22"/>
        </w:rPr>
        <w:t xml:space="preserve">d </w:t>
      </w:r>
      <w:r w:rsidR="00637166">
        <w:rPr>
          <w:sz w:val="22"/>
          <w:szCs w:val="22"/>
        </w:rPr>
        <w:t>Energie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BMWi</w:t>
      </w:r>
      <w:proofErr w:type="spellEnd"/>
      <w:r>
        <w:rPr>
          <w:sz w:val="22"/>
          <w:szCs w:val="22"/>
        </w:rPr>
        <w:t>)</w:t>
      </w:r>
    </w:p>
    <w:p w:rsidR="001013A9" w:rsidRDefault="00482509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Referat</w:t>
      </w:r>
      <w:r w:rsidR="000D6517">
        <w:rPr>
          <w:sz w:val="22"/>
          <w:szCs w:val="22"/>
        </w:rPr>
        <w:t> </w:t>
      </w:r>
      <w:r>
        <w:rPr>
          <w:sz w:val="22"/>
          <w:szCs w:val="22"/>
        </w:rPr>
        <w:t>I C 4</w:t>
      </w:r>
    </w:p>
    <w:p w:rsidR="001013A9" w:rsidRDefault="00482509" w:rsidP="0071015E">
      <w:pPr>
        <w:spacing w:line="240" w:lineRule="auto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Villemombler</w:t>
      </w:r>
      <w:proofErr w:type="spellEnd"/>
      <w:r w:rsidR="000D6517">
        <w:rPr>
          <w:sz w:val="22"/>
          <w:szCs w:val="22"/>
        </w:rPr>
        <w:t> </w:t>
      </w:r>
      <w:r>
        <w:rPr>
          <w:sz w:val="22"/>
          <w:szCs w:val="22"/>
        </w:rPr>
        <w:t>Straße </w:t>
      </w:r>
      <w:r w:rsidRPr="00727FD4">
        <w:rPr>
          <w:sz w:val="22"/>
          <w:szCs w:val="22"/>
        </w:rPr>
        <w:t>76</w:t>
      </w:r>
    </w:p>
    <w:p w:rsidR="001013A9" w:rsidRDefault="00482509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53123</w:t>
      </w:r>
      <w:r w:rsidR="000D6517">
        <w:rPr>
          <w:sz w:val="22"/>
          <w:szCs w:val="22"/>
        </w:rPr>
        <w:t> </w:t>
      </w:r>
      <w:r w:rsidRPr="00727FD4">
        <w:rPr>
          <w:sz w:val="22"/>
          <w:szCs w:val="22"/>
        </w:rPr>
        <w:t>Bonn</w:t>
      </w:r>
      <w:bookmarkStart w:id="1" w:name="_GoBack"/>
      <w:bookmarkEnd w:id="1"/>
    </w:p>
    <w:p w:rsidR="00482509" w:rsidRDefault="00482509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D</w:t>
      </w:r>
      <w:r w:rsidR="009B0C61">
        <w:rPr>
          <w:sz w:val="22"/>
          <w:szCs w:val="22"/>
        </w:rPr>
        <w:t>EUTSCHLAND</w:t>
      </w:r>
    </w:p>
    <w:p w:rsidR="00482509" w:rsidRDefault="00482509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Tel</w:t>
      </w:r>
      <w:r w:rsidR="0014430D">
        <w:rPr>
          <w:sz w:val="22"/>
          <w:szCs w:val="22"/>
        </w:rPr>
        <w:t>efon</w:t>
      </w:r>
      <w:r w:rsidRPr="00727FD4">
        <w:rPr>
          <w:sz w:val="22"/>
          <w:szCs w:val="22"/>
        </w:rPr>
        <w:t>:</w:t>
      </w:r>
      <w:r w:rsidR="000D6517">
        <w:rPr>
          <w:sz w:val="22"/>
          <w:szCs w:val="22"/>
        </w:rPr>
        <w:t> </w:t>
      </w:r>
      <w:r w:rsidRPr="00727FD4">
        <w:rPr>
          <w:sz w:val="22"/>
          <w:szCs w:val="22"/>
        </w:rPr>
        <w:t>+49</w:t>
      </w:r>
      <w:r>
        <w:rPr>
          <w:sz w:val="22"/>
          <w:szCs w:val="22"/>
        </w:rPr>
        <w:t> </w:t>
      </w:r>
      <w:r w:rsidRPr="00727FD4">
        <w:rPr>
          <w:sz w:val="22"/>
          <w:szCs w:val="22"/>
        </w:rPr>
        <w:t>3018615</w:t>
      </w:r>
      <w:r w:rsidR="0081234D">
        <w:rPr>
          <w:sz w:val="22"/>
          <w:szCs w:val="22"/>
        </w:rPr>
        <w:t>2275</w:t>
      </w:r>
    </w:p>
    <w:p w:rsidR="00E35BFB" w:rsidRPr="004F4813" w:rsidRDefault="00E35BFB" w:rsidP="00E35BFB">
      <w:pPr>
        <w:spacing w:line="240" w:lineRule="auto"/>
        <w:ind w:left="851"/>
        <w:rPr>
          <w:sz w:val="22"/>
          <w:szCs w:val="22"/>
        </w:rPr>
      </w:pPr>
      <w:r w:rsidRPr="004F4813">
        <w:rPr>
          <w:sz w:val="22"/>
          <w:szCs w:val="22"/>
        </w:rPr>
        <w:t>E-Mail:</w:t>
      </w:r>
      <w:r>
        <w:rPr>
          <w:sz w:val="22"/>
          <w:szCs w:val="22"/>
        </w:rPr>
        <w:t> </w:t>
      </w:r>
      <w:r w:rsidR="0081234D">
        <w:rPr>
          <w:sz w:val="22"/>
          <w:szCs w:val="22"/>
        </w:rPr>
        <w:t>Bernd</w:t>
      </w:r>
      <w:r>
        <w:rPr>
          <w:sz w:val="22"/>
          <w:szCs w:val="22"/>
        </w:rPr>
        <w:t>.</w:t>
      </w:r>
      <w:r w:rsidR="0081234D">
        <w:rPr>
          <w:sz w:val="22"/>
          <w:szCs w:val="22"/>
        </w:rPr>
        <w:t>Jakobs</w:t>
      </w:r>
      <w:r w:rsidRPr="004F4813">
        <w:rPr>
          <w:sz w:val="22"/>
          <w:szCs w:val="22"/>
        </w:rPr>
        <w:t>@bmwi.bund.de.</w:t>
      </w:r>
    </w:p>
    <w:p w:rsidR="000D6517" w:rsidRPr="00727FD4" w:rsidRDefault="000D6517" w:rsidP="000D6517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Fax</w:t>
      </w:r>
      <w:r>
        <w:rPr>
          <w:sz w:val="22"/>
          <w:szCs w:val="22"/>
        </w:rPr>
        <w:t>: </w:t>
      </w:r>
      <w:r w:rsidRPr="00727FD4">
        <w:rPr>
          <w:sz w:val="22"/>
          <w:szCs w:val="22"/>
        </w:rPr>
        <w:t>+49 </w:t>
      </w:r>
      <w:smartTag w:uri="urn:schemas-microsoft-com:office:smarttags" w:element="phone">
        <w:smartTagPr>
          <w:attr w:name="maskphonenumber" w:val="30186152698"/>
          <w:attr w:name="phonenumber" w:val="30186152698"/>
        </w:smartTagPr>
        <w:r w:rsidRPr="00727FD4">
          <w:rPr>
            <w:sz w:val="22"/>
            <w:szCs w:val="22"/>
          </w:rPr>
          <w:t>30186152698</w:t>
        </w:r>
      </w:smartTag>
    </w:p>
    <w:p w:rsidR="00482509" w:rsidRPr="00727FD4" w:rsidRDefault="00482509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b/>
          <w:sz w:val="22"/>
          <w:szCs w:val="22"/>
        </w:rPr>
        <w:t>Internet-Adresse(n):</w:t>
      </w:r>
    </w:p>
    <w:p w:rsidR="00482509" w:rsidRDefault="000D6517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Hauptadresse des Auftraggebers: </w:t>
      </w:r>
      <w:r w:rsidR="00482509" w:rsidRPr="00727FD4">
        <w:rPr>
          <w:sz w:val="22"/>
          <w:szCs w:val="22"/>
        </w:rPr>
        <w:t>www.bmwi.de</w:t>
      </w:r>
    </w:p>
    <w:p w:rsidR="00482509" w:rsidRPr="008B2217" w:rsidRDefault="00482509" w:rsidP="00F44013">
      <w:pPr>
        <w:spacing w:line="240" w:lineRule="auto"/>
        <w:ind w:left="851"/>
        <w:rPr>
          <w:sz w:val="22"/>
          <w:szCs w:val="22"/>
        </w:rPr>
      </w:pPr>
      <w:r w:rsidRPr="008B2217">
        <w:rPr>
          <w:sz w:val="22"/>
          <w:szCs w:val="22"/>
        </w:rPr>
        <w:t xml:space="preserve">Adresse des </w:t>
      </w:r>
      <w:proofErr w:type="spellStart"/>
      <w:r w:rsidRPr="008B2217">
        <w:rPr>
          <w:sz w:val="22"/>
          <w:szCs w:val="22"/>
        </w:rPr>
        <w:t>Beschaff</w:t>
      </w:r>
      <w:r>
        <w:rPr>
          <w:sz w:val="22"/>
          <w:szCs w:val="22"/>
        </w:rPr>
        <w:t>erprofils</w:t>
      </w:r>
      <w:proofErr w:type="spellEnd"/>
      <w:r>
        <w:rPr>
          <w:sz w:val="22"/>
          <w:szCs w:val="22"/>
        </w:rPr>
        <w:t>:</w:t>
      </w:r>
      <w:r w:rsidR="000D6517">
        <w:rPr>
          <w:sz w:val="22"/>
          <w:szCs w:val="22"/>
        </w:rPr>
        <w:t> </w:t>
      </w:r>
      <w:r>
        <w:rPr>
          <w:sz w:val="22"/>
          <w:szCs w:val="22"/>
        </w:rPr>
        <w:t>www.bmwi.de</w:t>
      </w:r>
    </w:p>
    <w:p w:rsidR="00482509" w:rsidRPr="008B2217" w:rsidRDefault="00482509" w:rsidP="0071015E">
      <w:pPr>
        <w:spacing w:line="240" w:lineRule="auto"/>
        <w:ind w:left="851"/>
        <w:rPr>
          <w:sz w:val="22"/>
          <w:szCs w:val="22"/>
        </w:rPr>
      </w:pPr>
      <w:r w:rsidRPr="008B2217">
        <w:rPr>
          <w:b/>
          <w:sz w:val="22"/>
          <w:szCs w:val="22"/>
        </w:rPr>
        <w:t>Weitere Auskünfte erteilen:</w:t>
      </w:r>
      <w:r w:rsidR="00F7496E" w:rsidRPr="00F7496E">
        <w:rPr>
          <w:sz w:val="22"/>
          <w:szCs w:val="22"/>
        </w:rPr>
        <w:t xml:space="preserve"> </w:t>
      </w:r>
      <w:r w:rsidR="00460F45" w:rsidRPr="001E4D20">
        <w:rPr>
          <w:sz w:val="22"/>
          <w:szCs w:val="22"/>
        </w:rPr>
        <w:t>die oben genannten Kontaktstellen</w:t>
      </w:r>
    </w:p>
    <w:p w:rsidR="00482509" w:rsidRPr="0037029E" w:rsidRDefault="004F0675" w:rsidP="0071015E">
      <w:pPr>
        <w:spacing w:line="240" w:lineRule="auto"/>
        <w:ind w:left="851"/>
        <w:rPr>
          <w:sz w:val="22"/>
          <w:szCs w:val="22"/>
        </w:rPr>
      </w:pPr>
      <w:r w:rsidRPr="004F0675">
        <w:rPr>
          <w:b/>
          <w:sz w:val="22"/>
          <w:szCs w:val="22"/>
        </w:rPr>
        <w:t>Ausschreibungs- und ergänzende Unterlagen (einschließlich Unterlagen für den wettbewerblichen Dialog und ein dynamisches Beschaffungssystem) verschicken</w:t>
      </w:r>
      <w:r w:rsidRPr="0037029E">
        <w:rPr>
          <w:b/>
          <w:sz w:val="22"/>
          <w:szCs w:val="22"/>
        </w:rPr>
        <w:t>:</w:t>
      </w:r>
      <w:r w:rsidR="00F7496E" w:rsidRPr="00F7496E">
        <w:rPr>
          <w:sz w:val="22"/>
          <w:szCs w:val="22"/>
        </w:rPr>
        <w:t xml:space="preserve"> </w:t>
      </w:r>
      <w:r w:rsidR="00F7496E">
        <w:rPr>
          <w:sz w:val="22"/>
          <w:szCs w:val="22"/>
        </w:rPr>
        <w:t>- - -</w:t>
      </w:r>
    </w:p>
    <w:p w:rsidR="00482509" w:rsidRPr="008B2217" w:rsidRDefault="00482509" w:rsidP="00F7496E">
      <w:pPr>
        <w:spacing w:after="120" w:line="240" w:lineRule="auto"/>
        <w:ind w:left="851"/>
        <w:rPr>
          <w:sz w:val="22"/>
          <w:szCs w:val="22"/>
        </w:rPr>
      </w:pPr>
      <w:r w:rsidRPr="008B2217">
        <w:rPr>
          <w:b/>
          <w:sz w:val="22"/>
          <w:szCs w:val="22"/>
        </w:rPr>
        <w:t>Angebote</w:t>
      </w:r>
      <w:r w:rsidR="004F0675">
        <w:rPr>
          <w:b/>
          <w:sz w:val="22"/>
          <w:szCs w:val="22"/>
        </w:rPr>
        <w:t xml:space="preserve"> oder </w:t>
      </w:r>
      <w:r w:rsidRPr="008B2217">
        <w:rPr>
          <w:b/>
          <w:sz w:val="22"/>
          <w:szCs w:val="22"/>
        </w:rPr>
        <w:t>Teilnahmeanträge sind zu richten an:</w:t>
      </w:r>
      <w:r w:rsidR="00F7496E" w:rsidRPr="00F7496E">
        <w:rPr>
          <w:sz w:val="22"/>
          <w:szCs w:val="22"/>
        </w:rPr>
        <w:t xml:space="preserve"> </w:t>
      </w:r>
      <w:r w:rsidRPr="008B2217">
        <w:rPr>
          <w:sz w:val="22"/>
          <w:szCs w:val="22"/>
        </w:rPr>
        <w:t>die oben genannten Kontaktstellen</w:t>
      </w:r>
    </w:p>
    <w:p w:rsidR="00B35E85" w:rsidRPr="007C6DF2" w:rsidRDefault="00B35E85" w:rsidP="0071015E">
      <w:pPr>
        <w:spacing w:line="240" w:lineRule="auto"/>
        <w:ind w:left="851" w:hanging="850"/>
        <w:rPr>
          <w:sz w:val="22"/>
          <w:szCs w:val="22"/>
        </w:rPr>
      </w:pPr>
      <w:r w:rsidRPr="00727FD4">
        <w:rPr>
          <w:b/>
          <w:sz w:val="22"/>
          <w:szCs w:val="22"/>
        </w:rPr>
        <w:t>I.2)</w:t>
      </w:r>
      <w:r w:rsidRPr="00727FD4">
        <w:rPr>
          <w:sz w:val="22"/>
          <w:szCs w:val="22"/>
        </w:rPr>
        <w:tab/>
      </w:r>
      <w:r w:rsidR="007C6DF2" w:rsidRPr="007C6DF2">
        <w:rPr>
          <w:b/>
          <w:sz w:val="22"/>
          <w:szCs w:val="22"/>
        </w:rPr>
        <w:t>Art des öffentlichen Auftraggebers</w:t>
      </w:r>
      <w:r w:rsidR="00E35BFB">
        <w:rPr>
          <w:b/>
          <w:sz w:val="22"/>
          <w:szCs w:val="22"/>
        </w:rPr>
        <w:t>:</w:t>
      </w:r>
    </w:p>
    <w:p w:rsidR="00482509" w:rsidRDefault="00482509" w:rsidP="00B654E2">
      <w:pPr>
        <w:spacing w:after="120"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Ministerium oder sonstige zentral- oder bundesstaatliche Behörde einschließlich regionaler oder lokaler Unterabteilungen</w:t>
      </w:r>
    </w:p>
    <w:p w:rsidR="007C6DF2" w:rsidRPr="00B654E2" w:rsidRDefault="007C6DF2" w:rsidP="007C6DF2">
      <w:pPr>
        <w:spacing w:line="240" w:lineRule="auto"/>
        <w:ind w:left="851" w:hanging="850"/>
        <w:rPr>
          <w:sz w:val="22"/>
          <w:szCs w:val="22"/>
        </w:rPr>
      </w:pPr>
      <w:r w:rsidRPr="00727FD4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>3</w:t>
      </w:r>
      <w:r w:rsidRPr="00727FD4">
        <w:rPr>
          <w:b/>
          <w:sz w:val="22"/>
          <w:szCs w:val="22"/>
        </w:rPr>
        <w:t>)</w:t>
      </w:r>
      <w:r w:rsidRPr="007C6DF2">
        <w:rPr>
          <w:b/>
          <w:sz w:val="22"/>
          <w:szCs w:val="22"/>
        </w:rPr>
        <w:tab/>
      </w:r>
      <w:r w:rsidR="00B654E2" w:rsidRPr="00B654E2">
        <w:rPr>
          <w:b/>
          <w:sz w:val="22"/>
          <w:szCs w:val="22"/>
        </w:rPr>
        <w:t>Haupttätigkeit(en)</w:t>
      </w:r>
      <w:r w:rsidR="00E35BFB">
        <w:rPr>
          <w:b/>
          <w:sz w:val="22"/>
          <w:szCs w:val="22"/>
        </w:rPr>
        <w:t>:</w:t>
      </w:r>
    </w:p>
    <w:p w:rsidR="00482509" w:rsidRDefault="00482509" w:rsidP="00B654E2">
      <w:pPr>
        <w:spacing w:after="120"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Wirtschaft und Finanzen</w:t>
      </w:r>
    </w:p>
    <w:p w:rsidR="00B654E2" w:rsidRPr="006E3139" w:rsidRDefault="00B654E2" w:rsidP="00B654E2">
      <w:pPr>
        <w:spacing w:line="240" w:lineRule="auto"/>
        <w:ind w:left="851" w:hanging="850"/>
        <w:rPr>
          <w:sz w:val="22"/>
          <w:szCs w:val="22"/>
        </w:rPr>
      </w:pPr>
      <w:r w:rsidRPr="00727FD4">
        <w:rPr>
          <w:b/>
          <w:sz w:val="22"/>
          <w:szCs w:val="22"/>
        </w:rPr>
        <w:t>I.</w:t>
      </w:r>
      <w:r w:rsidR="006E3139">
        <w:rPr>
          <w:b/>
          <w:sz w:val="22"/>
          <w:szCs w:val="22"/>
        </w:rPr>
        <w:t>4</w:t>
      </w:r>
      <w:r w:rsidRPr="00727FD4">
        <w:rPr>
          <w:b/>
          <w:sz w:val="22"/>
          <w:szCs w:val="22"/>
        </w:rPr>
        <w:t>)</w:t>
      </w:r>
      <w:r w:rsidRPr="007C6DF2">
        <w:rPr>
          <w:b/>
          <w:sz w:val="22"/>
          <w:szCs w:val="22"/>
        </w:rPr>
        <w:tab/>
      </w:r>
      <w:r w:rsidR="006E3139" w:rsidRPr="006E3139">
        <w:rPr>
          <w:b/>
          <w:sz w:val="22"/>
          <w:szCs w:val="22"/>
        </w:rPr>
        <w:t>Auftragsvergabe im Auftrag anderer öffentlicher Auftraggeber</w:t>
      </w:r>
    </w:p>
    <w:p w:rsidR="00482509" w:rsidRPr="008B2217" w:rsidRDefault="00482509" w:rsidP="0071015E">
      <w:pPr>
        <w:spacing w:after="120" w:line="240" w:lineRule="auto"/>
        <w:ind w:left="851" w:firstLine="1"/>
        <w:rPr>
          <w:sz w:val="22"/>
          <w:szCs w:val="22"/>
        </w:rPr>
      </w:pPr>
      <w:r w:rsidRPr="008B2217">
        <w:rPr>
          <w:sz w:val="22"/>
          <w:szCs w:val="22"/>
        </w:rPr>
        <w:t xml:space="preserve">Der öffentliche Auftraggeber beschafft im Auftrag anderer öffentlicher Auftraggeber: </w:t>
      </w:r>
      <w:r w:rsidR="006E3139">
        <w:rPr>
          <w:sz w:val="22"/>
          <w:szCs w:val="22"/>
        </w:rPr>
        <w:t>n</w:t>
      </w:r>
      <w:r w:rsidRPr="008B2217">
        <w:rPr>
          <w:sz w:val="22"/>
          <w:szCs w:val="22"/>
        </w:rPr>
        <w:t>ein</w:t>
      </w:r>
    </w:p>
    <w:p w:rsidR="00A94903" w:rsidRPr="00482509" w:rsidRDefault="008E78E7" w:rsidP="00E35BFB">
      <w:pPr>
        <w:spacing w:before="240" w:after="120" w:line="240" w:lineRule="auto"/>
        <w:rPr>
          <w:sz w:val="22"/>
          <w:szCs w:val="22"/>
          <w:u w:val="single"/>
        </w:rPr>
      </w:pPr>
      <w:r w:rsidRPr="00482509">
        <w:rPr>
          <w:b/>
          <w:sz w:val="22"/>
          <w:szCs w:val="22"/>
          <w:u w:val="single"/>
        </w:rPr>
        <w:t>ABSCHNITT II:</w:t>
      </w:r>
      <w:r w:rsidR="00E35BFB">
        <w:rPr>
          <w:b/>
          <w:sz w:val="22"/>
          <w:szCs w:val="22"/>
          <w:u w:val="single"/>
        </w:rPr>
        <w:t> </w:t>
      </w:r>
      <w:r w:rsidR="00804AD5" w:rsidRPr="00482509">
        <w:rPr>
          <w:b/>
          <w:sz w:val="22"/>
          <w:szCs w:val="22"/>
          <w:u w:val="single"/>
        </w:rPr>
        <w:t>AUFTRAGSGEGENSTAND</w:t>
      </w:r>
    </w:p>
    <w:p w:rsidR="00A94903" w:rsidRPr="00727FD4" w:rsidRDefault="002B7255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t>II.</w:t>
      </w:r>
      <w:r w:rsidR="00A94903" w:rsidRPr="00727FD4">
        <w:rPr>
          <w:b/>
          <w:smallCaps/>
          <w:sz w:val="22"/>
          <w:szCs w:val="22"/>
        </w:rPr>
        <w:t>1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  <w:t>Beschreibung</w:t>
      </w:r>
    </w:p>
    <w:p w:rsidR="00751D7A" w:rsidRDefault="002B7255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1.1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93109A" w:rsidRPr="0093109A">
        <w:rPr>
          <w:b/>
          <w:sz w:val="22"/>
          <w:szCs w:val="22"/>
        </w:rPr>
        <w:t xml:space="preserve">Bezeichnung des Auftrags durch den </w:t>
      </w:r>
      <w:r w:rsidR="000D1C06">
        <w:rPr>
          <w:b/>
          <w:sz w:val="22"/>
          <w:szCs w:val="22"/>
        </w:rPr>
        <w:t xml:space="preserve">öffentlichen </w:t>
      </w:r>
      <w:r w:rsidR="0093109A" w:rsidRPr="0093109A">
        <w:rPr>
          <w:b/>
          <w:sz w:val="22"/>
          <w:szCs w:val="22"/>
        </w:rPr>
        <w:t>Auftraggeber</w:t>
      </w:r>
      <w:r w:rsidR="0093109A" w:rsidRPr="0067106A">
        <w:rPr>
          <w:b/>
          <w:sz w:val="22"/>
          <w:szCs w:val="22"/>
        </w:rPr>
        <w:t>:</w:t>
      </w:r>
    </w:p>
    <w:p w:rsidR="00482509" w:rsidRPr="00727FD4" w:rsidRDefault="00D5766E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Ermittlung der Erforderlichkeit und des Ausmaßes von Änderungen der Arzneimittelpreisverordnung ( AMPreisV) geregelten Preise</w:t>
      </w:r>
    </w:p>
    <w:p w:rsidR="00A94903" w:rsidRPr="00727FD4" w:rsidRDefault="002B7255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1.2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0D1C06" w:rsidRPr="000D1C06">
        <w:rPr>
          <w:b/>
          <w:sz w:val="22"/>
          <w:szCs w:val="22"/>
        </w:rPr>
        <w:t>Art des Auftrags und Ort der Ausführung, Lieferung bzw. Dienstleistung</w:t>
      </w:r>
      <w:r w:rsidR="00E35BFB">
        <w:rPr>
          <w:b/>
          <w:sz w:val="22"/>
          <w:szCs w:val="22"/>
        </w:rPr>
        <w:t>:</w:t>
      </w:r>
    </w:p>
    <w:p w:rsidR="00482509" w:rsidRPr="00727FD4" w:rsidRDefault="00482509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Dienstleistung</w:t>
      </w:r>
      <w:r w:rsidR="00472212">
        <w:rPr>
          <w:sz w:val="22"/>
          <w:szCs w:val="22"/>
        </w:rPr>
        <w:t>en</w:t>
      </w:r>
    </w:p>
    <w:p w:rsidR="00482509" w:rsidRPr="00472212" w:rsidRDefault="00482509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Dienstleistungskategorie Nr.</w:t>
      </w:r>
      <w:r>
        <w:t> </w:t>
      </w:r>
      <w:r w:rsidRPr="00727FD4">
        <w:rPr>
          <w:sz w:val="22"/>
          <w:szCs w:val="22"/>
        </w:rPr>
        <w:t>8</w:t>
      </w:r>
      <w:r w:rsidR="00472212">
        <w:rPr>
          <w:sz w:val="22"/>
          <w:szCs w:val="22"/>
        </w:rPr>
        <w:t xml:space="preserve">: </w:t>
      </w:r>
      <w:r w:rsidR="00472212" w:rsidRPr="00472212">
        <w:rPr>
          <w:sz w:val="22"/>
          <w:szCs w:val="22"/>
        </w:rPr>
        <w:t>Forschung und Entwicklung</w:t>
      </w:r>
    </w:p>
    <w:p w:rsidR="00482509" w:rsidRDefault="00472212" w:rsidP="0071015E">
      <w:pPr>
        <w:spacing w:line="240" w:lineRule="auto"/>
        <w:ind w:left="851"/>
        <w:rPr>
          <w:sz w:val="22"/>
          <w:szCs w:val="22"/>
        </w:rPr>
      </w:pPr>
      <w:r w:rsidRPr="00472212">
        <w:rPr>
          <w:sz w:val="22"/>
          <w:szCs w:val="22"/>
        </w:rPr>
        <w:t>Hauptort der Ausführung, Lieferung oder Dienstleistungserbringung:</w:t>
      </w:r>
      <w:r w:rsidR="00C838C2">
        <w:rPr>
          <w:sz w:val="22"/>
          <w:szCs w:val="22"/>
        </w:rPr>
        <w:t xml:space="preserve"> </w:t>
      </w:r>
      <w:r w:rsidR="003D7CED" w:rsidRPr="00A86F15">
        <w:rPr>
          <w:sz w:val="22"/>
          <w:szCs w:val="22"/>
        </w:rPr>
        <w:t>Die Ausführung der Leistung ist nicht ortsgebunden</w:t>
      </w:r>
      <w:r w:rsidR="003D7CED">
        <w:rPr>
          <w:sz w:val="22"/>
          <w:szCs w:val="22"/>
        </w:rPr>
        <w:t>; ausschließlicher Gerichtsstand ist Berlin.</w:t>
      </w:r>
      <w:r w:rsidR="00482509" w:rsidRPr="00727FD4">
        <w:rPr>
          <w:sz w:val="22"/>
          <w:szCs w:val="22"/>
        </w:rPr>
        <w:t xml:space="preserve"> </w:t>
      </w:r>
      <w:r w:rsidR="00482509">
        <w:rPr>
          <w:sz w:val="22"/>
          <w:szCs w:val="22"/>
        </w:rPr>
        <w:t xml:space="preserve">/ </w:t>
      </w:r>
      <w:r w:rsidR="00482509" w:rsidRPr="00727FD4">
        <w:rPr>
          <w:sz w:val="22"/>
          <w:szCs w:val="22"/>
        </w:rPr>
        <w:t>Deutschland.</w:t>
      </w:r>
    </w:p>
    <w:p w:rsidR="00482509" w:rsidRPr="00F65FF7" w:rsidRDefault="00482509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lastRenderedPageBreak/>
        <w:t>NUTS-Code DE</w:t>
      </w:r>
    </w:p>
    <w:p w:rsidR="00A94903" w:rsidRPr="00CF48E8" w:rsidRDefault="002B7255" w:rsidP="00CF48E8">
      <w:pPr>
        <w:spacing w:line="240" w:lineRule="auto"/>
        <w:ind w:left="840" w:hanging="840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1.3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C838C2" w:rsidRPr="00C838C2">
        <w:rPr>
          <w:b/>
          <w:sz w:val="22"/>
          <w:szCs w:val="22"/>
        </w:rPr>
        <w:t>Angaben zum öffentlichen Auftrag, zur Rahmenvereinbarung oder zum dynamischen Beschaffungssystem (DBS)</w:t>
      </w:r>
      <w:r w:rsidR="00E35BFB">
        <w:rPr>
          <w:b/>
          <w:sz w:val="22"/>
          <w:szCs w:val="22"/>
        </w:rPr>
        <w:t>:</w:t>
      </w:r>
    </w:p>
    <w:p w:rsidR="00A94903" w:rsidRPr="00CF48E8" w:rsidRDefault="00CF48E8" w:rsidP="0071015E">
      <w:pPr>
        <w:spacing w:after="120" w:line="240" w:lineRule="auto"/>
        <w:ind w:left="851" w:firstLine="1"/>
        <w:rPr>
          <w:sz w:val="22"/>
          <w:szCs w:val="22"/>
        </w:rPr>
      </w:pPr>
      <w:r w:rsidRPr="00CF48E8">
        <w:rPr>
          <w:sz w:val="22"/>
          <w:szCs w:val="22"/>
        </w:rPr>
        <w:t>Die Bekanntmachung betrifft einen öffentlichen Auftrag</w:t>
      </w:r>
      <w:r w:rsidR="00B02F80">
        <w:rPr>
          <w:sz w:val="22"/>
          <w:szCs w:val="22"/>
        </w:rPr>
        <w:t>.</w:t>
      </w:r>
    </w:p>
    <w:p w:rsidR="00482509" w:rsidRPr="00F65FF7" w:rsidRDefault="000D3A12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1.4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482509" w:rsidRPr="00F65FF7">
        <w:rPr>
          <w:b/>
          <w:sz w:val="22"/>
          <w:szCs w:val="22"/>
        </w:rPr>
        <w:t>Angaben zur Rahmenvereinbarung</w:t>
      </w:r>
    </w:p>
    <w:p w:rsidR="00A94903" w:rsidRPr="00727FD4" w:rsidRDefault="000D3A12" w:rsidP="0071015E">
      <w:pPr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1.5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A45497" w:rsidRPr="00727FD4">
        <w:rPr>
          <w:b/>
          <w:sz w:val="22"/>
          <w:szCs w:val="22"/>
        </w:rPr>
        <w:t>Kurze Beschreibung des Auftrags oder Beschaffungsvorhabens</w:t>
      </w:r>
      <w:r w:rsidR="00E35BFB">
        <w:rPr>
          <w:b/>
          <w:sz w:val="22"/>
          <w:szCs w:val="22"/>
        </w:rPr>
        <w:t>: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 xml:space="preserve">Ziele des Forschungsvorhabens: 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 xml:space="preserve">Entwicklung eines allgemein anerkannten theoretischen Konzepts bestehend aus Datengrundlage, Berechnungs-, Simulations- und Analysemethoden zur Prüfung der Erforderlichkeit und des Ausmaßes der Änderung aller in der AMPreisV geregelten Preise und Preiszuschläge für verschreibungspflichtige Arzneimittel und – so weit wie möglich – Abschätzung der wirtschaftlichen Auswirkungen, sowie die praktische Anwendung des Konzepts. 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>Tierarzneimittel sind ausgenommen.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>Nachvollziehbare Dokumentation der Berechnungs-, Simulations- und Analysemethoden einschließlich der unterstellten Annahmen sowie der Gewinnung und Verarbeitung der zugrundeliegenden Daten; Begründung getroffener Annahmen entweder durch empirische Analysen oder durch Plausibilitätsüberlegungen.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 xml:space="preserve">Erstellen einer aktualisierbaren Datengrundlage. Sie soll mit vertretbarem Aufwand durch das </w:t>
      </w:r>
      <w:proofErr w:type="spellStart"/>
      <w:r w:rsidRPr="00D5766E">
        <w:rPr>
          <w:sz w:val="22"/>
          <w:szCs w:val="22"/>
        </w:rPr>
        <w:t>BMWi</w:t>
      </w:r>
      <w:proofErr w:type="spellEnd"/>
      <w:r w:rsidRPr="00D5766E">
        <w:rPr>
          <w:sz w:val="22"/>
          <w:szCs w:val="22"/>
        </w:rPr>
        <w:t xml:space="preserve"> (oder von diesem beauftragten Dritten) fortgeschrieben werden können. Diese  Datengrundlage soll die Anwendung unterschiedlicher  Berechnungswege zur Ableitung von Anpassungsbedarf der Preise und Preiszuschläge ermöglichen.</w:t>
      </w:r>
    </w:p>
    <w:p w:rsidR="00D5766E" w:rsidRPr="00D5766E" w:rsidRDefault="00B342C9" w:rsidP="00D5766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Nachvollziehbare Darstellung</w:t>
      </w:r>
      <w:r w:rsidR="00D5766E" w:rsidRPr="00D5766E">
        <w:rPr>
          <w:sz w:val="22"/>
          <w:szCs w:val="22"/>
        </w:rPr>
        <w:t xml:space="preserve"> von alternativen Berechnungswegen (Ansätze) zur Ermittlung von Anpassungsbeträgen für die einzelnen Preise und Preiszuschläge auf Basis der Datengrundlage</w:t>
      </w:r>
      <w:r>
        <w:rPr>
          <w:sz w:val="22"/>
          <w:szCs w:val="22"/>
        </w:rPr>
        <w:t xml:space="preserve"> einschließlich der einschlägigen rechtlichen Vorgaben und Rahmenbedingungen</w:t>
      </w:r>
      <w:r w:rsidR="00D5766E" w:rsidRPr="00D5766E">
        <w:rPr>
          <w:sz w:val="22"/>
          <w:szCs w:val="22"/>
        </w:rPr>
        <w:t xml:space="preserve">. Die Ansätze sind so zu gestalten, dass sie durch das </w:t>
      </w:r>
      <w:proofErr w:type="spellStart"/>
      <w:r w:rsidR="00D5766E" w:rsidRPr="00D5766E">
        <w:rPr>
          <w:sz w:val="22"/>
          <w:szCs w:val="22"/>
        </w:rPr>
        <w:t>BMWi</w:t>
      </w:r>
      <w:proofErr w:type="spellEnd"/>
      <w:r w:rsidR="00D5766E" w:rsidRPr="00D5766E">
        <w:rPr>
          <w:sz w:val="22"/>
          <w:szCs w:val="22"/>
        </w:rPr>
        <w:t xml:space="preserve"> (oder von diesem beauftragten Dritten) angewendet werden können.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 xml:space="preserve">Aufgaben-/Leistungsbeschreibung: 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>Für alle in der AMPreisV geregelten Preise und Preiszuschläge (Ausnahme: Tierarzneimittel) soll eine Datengrundlage erarbeitet werden, die die Prüfung der Erforderlichkeit einer quantitativen Anpassung der einzelnen Preisregelungen sowie des sachgerechten Ausmaßes einer erforderlichen Anpassung (Anpassungsbetrag) unter Anwendung verschiedener Berechnungswege (Ansätze) ermöglicht.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 xml:space="preserve">Dabei ist von den bestehenden Preisregelungen in der AMPreisV auszugehen. 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>Die Datengrundlage umfasst dabei auch Kennzahlen, die für die Prüfung der Erforderlichkeit und des Ausmaßes einer Anpassung notwendig sind (z. B. Umsatz).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>Hierzu sind</w:t>
      </w:r>
    </w:p>
    <w:p w:rsidR="00D5766E" w:rsidRPr="00D5766E" w:rsidRDefault="00D5766E" w:rsidP="00D5766E">
      <w:pPr>
        <w:numPr>
          <w:ilvl w:val="0"/>
          <w:numId w:val="5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t xml:space="preserve">die gesetzlichen </w:t>
      </w:r>
      <w:r w:rsidR="00B342C9">
        <w:rPr>
          <w:sz w:val="22"/>
          <w:szCs w:val="22"/>
        </w:rPr>
        <w:t xml:space="preserve">Vorgaben und Rahmenbedingungen (gesetzliche Voraussetzungen) </w:t>
      </w:r>
      <w:r w:rsidRPr="00D5766E">
        <w:rPr>
          <w:sz w:val="22"/>
          <w:szCs w:val="22"/>
        </w:rPr>
        <w:t>für die Festlegung bzw. Anpassung der Preise/Preiszuschläge darzustellen;</w:t>
      </w:r>
    </w:p>
    <w:p w:rsidR="00D5766E" w:rsidRPr="00D5766E" w:rsidRDefault="00D5766E" w:rsidP="00D5766E">
      <w:pPr>
        <w:numPr>
          <w:ilvl w:val="0"/>
          <w:numId w:val="5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t>die für die Anpassung der Preise/Preiszuschläge unter Berücksichtigung der gesetzlichen Voraussetzungen erforderlichen Daten herzuleiten und darzustellen; dies umfasst</w:t>
      </w:r>
    </w:p>
    <w:p w:rsidR="00D5766E" w:rsidRPr="00D5766E" w:rsidRDefault="00D5766E" w:rsidP="00D5766E">
      <w:pPr>
        <w:numPr>
          <w:ilvl w:val="0"/>
          <w:numId w:val="6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lastRenderedPageBreak/>
        <w:t>Ableitung Datenbedarf (einschließlich gebotener Differenzierung, z. B. Größenklassen, räumliche Differenzierung) mit Bezug zu möglichen alternativen Berechnungswegen zur Ermittlung des Anpassungsbetrages;</w:t>
      </w:r>
    </w:p>
    <w:p w:rsidR="00D5766E" w:rsidRPr="00D5766E" w:rsidRDefault="00D5766E" w:rsidP="00D5766E">
      <w:pPr>
        <w:numPr>
          <w:ilvl w:val="0"/>
          <w:numId w:val="6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t xml:space="preserve">Ist-Analyse: Welche Daten und Datenquellen stehen in welcher Qualität zur Verfügung; </w:t>
      </w:r>
    </w:p>
    <w:p w:rsidR="00D5766E" w:rsidRPr="00D5766E" w:rsidRDefault="00D5766E" w:rsidP="00D5766E">
      <w:pPr>
        <w:numPr>
          <w:ilvl w:val="0"/>
          <w:numId w:val="6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t xml:space="preserve">Identifikation der ggf. vorhandenen Datenlücke(n), </w:t>
      </w:r>
    </w:p>
    <w:p w:rsidR="00D5766E" w:rsidRPr="00D5766E" w:rsidRDefault="00D5766E" w:rsidP="00D5766E">
      <w:pPr>
        <w:numPr>
          <w:ilvl w:val="0"/>
          <w:numId w:val="6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t xml:space="preserve">Konzept zur Schließung der Datenlücke und Abdeckung des Datenbedarfes (gegebenenfalls auch durch repräsentative Erhebung und Überprüfung der Erhebungen durch geeignete und anerkannte Messverfahren); </w:t>
      </w:r>
    </w:p>
    <w:p w:rsidR="00D5766E" w:rsidRPr="00D5766E" w:rsidRDefault="00D5766E" w:rsidP="00D5766E">
      <w:pPr>
        <w:numPr>
          <w:ilvl w:val="0"/>
          <w:numId w:val="5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t>die Berechnungs-, Simulations- und Analysemethoden fachgerecht auszuwählen, zu dokumentieren und ihr Einsatz zu erläutern;</w:t>
      </w:r>
    </w:p>
    <w:p w:rsidR="00D5766E" w:rsidRPr="00D5766E" w:rsidRDefault="00D5766E" w:rsidP="00D5766E">
      <w:pPr>
        <w:numPr>
          <w:ilvl w:val="0"/>
          <w:numId w:val="5"/>
        </w:numPr>
        <w:spacing w:after="120" w:line="240" w:lineRule="auto"/>
        <w:rPr>
          <w:sz w:val="22"/>
          <w:szCs w:val="22"/>
        </w:rPr>
      </w:pPr>
      <w:r w:rsidRPr="00D5766E">
        <w:rPr>
          <w:sz w:val="22"/>
          <w:szCs w:val="22"/>
        </w:rPr>
        <w:t>die benötigten Daten zu generieren (Umsetzung des Konzepts).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>Anforderungen an das Konzept: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>Die Stärken und Schwächen des Konzepts sind zu dokumentieren. Es sind übliche Planungs-, Kalkulations- und Analysemethoden zu verwenden. Alle verwendeten Methoden sind nachvollziehbar und ausführlich zu dokumentieren. Ihre Auswahl ist methodisch-fachlich zu begründen. Ihre Verwendbarkeit ist durch ihre konkrete Anwendung nachzuweisen. Die verwendeten Simulations- und Analysemethoden sollen zeitliche, räumliche und sachliche Vergleiche ermöglichen.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b/>
          <w:sz w:val="22"/>
          <w:szCs w:val="22"/>
        </w:rPr>
        <w:t>Laufzeit des Projektes</w:t>
      </w:r>
      <w:r w:rsidRPr="00D5766E">
        <w:rPr>
          <w:sz w:val="22"/>
          <w:szCs w:val="22"/>
        </w:rPr>
        <w:t xml:space="preserve">: 18 Monate nach Auftragsvergabe, nach bestimmten Leistungsabschnitten ist ein Zwischenbericht vorzulegen </w:t>
      </w:r>
      <w:proofErr w:type="gramStart"/>
      <w:r w:rsidRPr="00D5766E">
        <w:rPr>
          <w:sz w:val="22"/>
          <w:szCs w:val="22"/>
        </w:rPr>
        <w:t>( wird</w:t>
      </w:r>
      <w:proofErr w:type="gramEnd"/>
      <w:r w:rsidRPr="00D5766E">
        <w:rPr>
          <w:sz w:val="22"/>
          <w:szCs w:val="22"/>
        </w:rPr>
        <w:t xml:space="preserve"> bei Auftragserteilung noch mit dem Auftraggeber abgesprochen</w:t>
      </w:r>
      <w:r w:rsidR="002E2308">
        <w:rPr>
          <w:sz w:val="22"/>
          <w:szCs w:val="22"/>
        </w:rPr>
        <w:t>; es ist von max. 3 Zwischenberichten und einem Endbericht auszugehen</w:t>
      </w:r>
      <w:r w:rsidRPr="00D5766E">
        <w:rPr>
          <w:sz w:val="22"/>
          <w:szCs w:val="22"/>
        </w:rPr>
        <w:t>). Außerdem soll eine separate Kurzfassung des Schlussberichts erstellt werden.</w:t>
      </w:r>
    </w:p>
    <w:p w:rsidR="00D5766E" w:rsidRPr="00D5766E" w:rsidRDefault="00D5766E" w:rsidP="00D5766E">
      <w:pPr>
        <w:spacing w:after="120" w:line="240" w:lineRule="auto"/>
        <w:ind w:left="851"/>
        <w:rPr>
          <w:sz w:val="22"/>
          <w:szCs w:val="22"/>
        </w:rPr>
      </w:pPr>
      <w:r w:rsidRPr="00D5766E">
        <w:rPr>
          <w:sz w:val="22"/>
          <w:szCs w:val="22"/>
        </w:rPr>
        <w:t xml:space="preserve">Zu dem Projekt soll ein begleitender Beirat eingerichtet werden, in welchem die betroffenen Ressorts und Verbände eingebunden werden. Der Vorsitz obliegt dem </w:t>
      </w:r>
      <w:proofErr w:type="spellStart"/>
      <w:r w:rsidRPr="00D5766E">
        <w:rPr>
          <w:sz w:val="22"/>
          <w:szCs w:val="22"/>
        </w:rPr>
        <w:t>BMWi</w:t>
      </w:r>
      <w:proofErr w:type="spellEnd"/>
      <w:r w:rsidRPr="00D5766E">
        <w:rPr>
          <w:sz w:val="22"/>
          <w:szCs w:val="22"/>
        </w:rPr>
        <w:t>. Aufgabe des Beirates ist es, das Forschungsprojekt beratend zu begleiten. Geplant ist eine regelmäßige Sitzung des Beirates mit dem Auftragnehmer (</w:t>
      </w:r>
      <w:r w:rsidR="00B342C9">
        <w:rPr>
          <w:sz w:val="22"/>
          <w:szCs w:val="22"/>
        </w:rPr>
        <w:t xml:space="preserve">Präsenzpflicht; </w:t>
      </w:r>
      <w:r w:rsidR="00641435">
        <w:rPr>
          <w:sz w:val="22"/>
          <w:szCs w:val="22"/>
        </w:rPr>
        <w:t xml:space="preserve">etwa </w:t>
      </w:r>
      <w:r w:rsidRPr="00D5766E">
        <w:rPr>
          <w:sz w:val="22"/>
          <w:szCs w:val="22"/>
        </w:rPr>
        <w:t>alle 3 Monate in Berlin)</w:t>
      </w:r>
      <w:r w:rsidR="00B342C9">
        <w:rPr>
          <w:sz w:val="22"/>
          <w:szCs w:val="22"/>
        </w:rPr>
        <w:t>, bei der zum Stand des Projektes zu berichten ist</w:t>
      </w:r>
      <w:r w:rsidRPr="00D5766E">
        <w:rPr>
          <w:sz w:val="22"/>
          <w:szCs w:val="22"/>
        </w:rPr>
        <w:t>.</w:t>
      </w:r>
    </w:p>
    <w:p w:rsidR="00A94903" w:rsidRPr="00727FD4" w:rsidRDefault="00A94903" w:rsidP="0071015E">
      <w:pPr>
        <w:spacing w:after="120" w:line="240" w:lineRule="auto"/>
        <w:ind w:left="851"/>
        <w:rPr>
          <w:sz w:val="22"/>
          <w:szCs w:val="22"/>
        </w:rPr>
      </w:pPr>
    </w:p>
    <w:p w:rsidR="00855B68" w:rsidRPr="00727FD4" w:rsidRDefault="00855B68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II.1.6</w:t>
      </w:r>
      <w:r w:rsidR="006D3BCC" w:rsidRPr="00727FD4">
        <w:rPr>
          <w:b/>
          <w:sz w:val="22"/>
          <w:szCs w:val="22"/>
        </w:rPr>
        <w:t>)</w:t>
      </w:r>
      <w:r w:rsidRPr="00727FD4">
        <w:rPr>
          <w:b/>
          <w:sz w:val="22"/>
          <w:szCs w:val="22"/>
        </w:rPr>
        <w:tab/>
      </w:r>
      <w:r w:rsidR="008052E8" w:rsidRPr="00727FD4">
        <w:rPr>
          <w:b/>
          <w:sz w:val="22"/>
          <w:szCs w:val="22"/>
        </w:rPr>
        <w:t>Gemeinsames Vokabular für öffentliche Aufträge (CPV)</w:t>
      </w:r>
      <w:r w:rsidR="00E35BFB">
        <w:rPr>
          <w:b/>
          <w:sz w:val="22"/>
          <w:szCs w:val="22"/>
        </w:rPr>
        <w:t>:</w:t>
      </w:r>
    </w:p>
    <w:p w:rsidR="00482509" w:rsidRPr="00E35BFB" w:rsidRDefault="00482509" w:rsidP="0071015E">
      <w:pPr>
        <w:spacing w:after="120" w:line="240" w:lineRule="auto"/>
        <w:ind w:left="851"/>
        <w:rPr>
          <w:sz w:val="22"/>
          <w:szCs w:val="22"/>
        </w:rPr>
      </w:pPr>
      <w:smartTag w:uri="urn:schemas-microsoft-com:office:smarttags" w:element="phone">
        <w:smartTagPr>
          <w:attr w:name="maskphonenumber" w:val="73000000"/>
          <w:attr w:name="phonenumber" w:val="73000000"/>
        </w:smartTagPr>
        <w:r w:rsidRPr="00E35BFB">
          <w:rPr>
            <w:sz w:val="22"/>
            <w:szCs w:val="22"/>
          </w:rPr>
          <w:t>73000000</w:t>
        </w:r>
        <w:r w:rsidR="0080670F">
          <w:rPr>
            <w:sz w:val="22"/>
            <w:szCs w:val="22"/>
          </w:rPr>
          <w:t>-2</w:t>
        </w:r>
      </w:smartTag>
    </w:p>
    <w:p w:rsidR="00A94903" w:rsidRPr="00EF0AAC" w:rsidRDefault="00167AFF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1.7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EF0AAC" w:rsidRPr="00EF0AAC">
        <w:rPr>
          <w:b/>
          <w:sz w:val="22"/>
          <w:szCs w:val="22"/>
        </w:rPr>
        <w:t>Angaben zum Beschaffungsübereinkommen (GPA)</w:t>
      </w:r>
    </w:p>
    <w:p w:rsidR="00A94903" w:rsidRPr="00EF0AAC" w:rsidRDefault="00EF0AAC" w:rsidP="0071015E">
      <w:pPr>
        <w:spacing w:after="120" w:line="240" w:lineRule="auto"/>
        <w:ind w:left="851" w:firstLine="1"/>
        <w:rPr>
          <w:sz w:val="22"/>
          <w:szCs w:val="22"/>
        </w:rPr>
      </w:pPr>
      <w:r w:rsidRPr="00EF0AAC">
        <w:rPr>
          <w:sz w:val="22"/>
          <w:szCs w:val="22"/>
        </w:rPr>
        <w:t>Auftrag fällt unter das Beschaffungsübereinkommen (GPA): nein</w:t>
      </w:r>
    </w:p>
    <w:p w:rsidR="00A94903" w:rsidRPr="00727FD4" w:rsidRDefault="00167AFF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1.8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C07978" w:rsidRPr="00727FD4">
        <w:rPr>
          <w:b/>
          <w:sz w:val="22"/>
          <w:szCs w:val="22"/>
        </w:rPr>
        <w:t>Lose</w:t>
      </w:r>
    </w:p>
    <w:p w:rsidR="00C07978" w:rsidRPr="00727FD4" w:rsidRDefault="006261C9" w:rsidP="0071015E">
      <w:pPr>
        <w:spacing w:after="120" w:line="240" w:lineRule="auto"/>
        <w:ind w:left="851"/>
        <w:rPr>
          <w:sz w:val="22"/>
          <w:szCs w:val="22"/>
        </w:rPr>
      </w:pPr>
      <w:r w:rsidRPr="006261C9">
        <w:rPr>
          <w:sz w:val="22"/>
          <w:szCs w:val="22"/>
        </w:rPr>
        <w:t xml:space="preserve">Aufteilung des Auftrags in Lose: </w:t>
      </w:r>
      <w:r>
        <w:rPr>
          <w:sz w:val="22"/>
          <w:szCs w:val="22"/>
        </w:rPr>
        <w:t>n</w:t>
      </w:r>
      <w:r w:rsidR="00F84AF0" w:rsidRPr="00504A77">
        <w:rPr>
          <w:sz w:val="22"/>
          <w:szCs w:val="22"/>
        </w:rPr>
        <w:t xml:space="preserve">ein </w:t>
      </w:r>
    </w:p>
    <w:p w:rsidR="00A94903" w:rsidRPr="006261C9" w:rsidRDefault="00EF693A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</w:t>
      </w:r>
      <w:r w:rsidR="00A94903" w:rsidRPr="00727FD4">
        <w:rPr>
          <w:b/>
          <w:sz w:val="22"/>
          <w:szCs w:val="22"/>
        </w:rPr>
        <w:t>1.9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6261C9" w:rsidRPr="006261C9">
        <w:rPr>
          <w:b/>
          <w:sz w:val="22"/>
          <w:szCs w:val="22"/>
        </w:rPr>
        <w:t>Angaben über Varianten/Alternativangebote</w:t>
      </w:r>
    </w:p>
    <w:p w:rsidR="00A94903" w:rsidRPr="00727FD4" w:rsidRDefault="006261C9" w:rsidP="0071015E">
      <w:pPr>
        <w:spacing w:after="120" w:line="240" w:lineRule="auto"/>
        <w:ind w:left="851" w:firstLine="1"/>
        <w:rPr>
          <w:sz w:val="22"/>
          <w:szCs w:val="22"/>
        </w:rPr>
      </w:pPr>
      <w:r w:rsidRPr="006261C9">
        <w:rPr>
          <w:sz w:val="22"/>
          <w:szCs w:val="22"/>
        </w:rPr>
        <w:t>Varianten/Alternativangebote sind zulässig:</w:t>
      </w:r>
      <w:r w:rsidR="00A60FE2" w:rsidRPr="00504A77">
        <w:rPr>
          <w:b/>
          <w:color w:val="FF0000"/>
          <w:sz w:val="22"/>
          <w:szCs w:val="22"/>
        </w:rPr>
        <w:t xml:space="preserve"> </w:t>
      </w:r>
      <w:r w:rsidR="00BD6C54">
        <w:rPr>
          <w:sz w:val="22"/>
          <w:szCs w:val="22"/>
        </w:rPr>
        <w:t>n</w:t>
      </w:r>
      <w:r w:rsidR="005C44B1">
        <w:rPr>
          <w:sz w:val="22"/>
          <w:szCs w:val="22"/>
        </w:rPr>
        <w:t>ein</w:t>
      </w:r>
    </w:p>
    <w:p w:rsidR="00482509" w:rsidRPr="00F65FF7" w:rsidRDefault="00482509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II.2)</w:t>
      </w:r>
      <w:r w:rsidRPr="00727FD4">
        <w:rPr>
          <w:sz w:val="22"/>
          <w:szCs w:val="22"/>
        </w:rPr>
        <w:tab/>
      </w:r>
      <w:r w:rsidRPr="00F65FF7">
        <w:rPr>
          <w:b/>
          <w:smallCaps/>
          <w:sz w:val="22"/>
          <w:szCs w:val="22"/>
        </w:rPr>
        <w:t>Menge oder Umfang des Auftrags</w:t>
      </w:r>
    </w:p>
    <w:p w:rsidR="00482509" w:rsidRPr="00F65FF7" w:rsidRDefault="00482509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II.2.1)</w:t>
      </w:r>
      <w:r w:rsidRPr="00727FD4">
        <w:rPr>
          <w:sz w:val="22"/>
          <w:szCs w:val="22"/>
        </w:rPr>
        <w:tab/>
      </w:r>
      <w:r w:rsidRPr="00F65FF7">
        <w:rPr>
          <w:b/>
          <w:sz w:val="22"/>
          <w:szCs w:val="22"/>
        </w:rPr>
        <w:t>Gesamtmenge bzw. -umfang</w:t>
      </w:r>
    </w:p>
    <w:p w:rsidR="00482509" w:rsidRPr="00BD6C54" w:rsidRDefault="00482509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II.2.2)</w:t>
      </w:r>
      <w:r w:rsidRPr="00727FD4">
        <w:rPr>
          <w:sz w:val="22"/>
          <w:szCs w:val="22"/>
        </w:rPr>
        <w:tab/>
      </w:r>
      <w:r w:rsidR="00BD6C54" w:rsidRPr="00BD6C54">
        <w:rPr>
          <w:b/>
          <w:sz w:val="22"/>
          <w:szCs w:val="22"/>
        </w:rPr>
        <w:t>Angaben zu Optionen</w:t>
      </w:r>
    </w:p>
    <w:p w:rsidR="00BD6C54" w:rsidRPr="00BD6C54" w:rsidRDefault="00BD6C54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>
        <w:rPr>
          <w:b/>
          <w:sz w:val="22"/>
          <w:szCs w:val="22"/>
        </w:rPr>
        <w:t>II.2.3)</w:t>
      </w:r>
      <w:r>
        <w:rPr>
          <w:b/>
          <w:sz w:val="22"/>
          <w:szCs w:val="22"/>
        </w:rPr>
        <w:tab/>
      </w:r>
      <w:r w:rsidRPr="00BD6C54">
        <w:rPr>
          <w:b/>
          <w:sz w:val="22"/>
          <w:szCs w:val="22"/>
        </w:rPr>
        <w:t>Angaben zur Vertragsverlängerung</w:t>
      </w:r>
    </w:p>
    <w:p w:rsidR="00A94903" w:rsidRPr="00727FD4" w:rsidRDefault="00A016B9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lastRenderedPageBreak/>
        <w:t>II.</w:t>
      </w:r>
      <w:r w:rsidR="00A94903" w:rsidRPr="00727FD4">
        <w:rPr>
          <w:b/>
          <w:smallCaps/>
          <w:sz w:val="22"/>
          <w:szCs w:val="22"/>
        </w:rPr>
        <w:t>3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</w:r>
      <w:r w:rsidR="007A6020" w:rsidRPr="00727FD4">
        <w:rPr>
          <w:b/>
          <w:smallCaps/>
          <w:sz w:val="22"/>
          <w:szCs w:val="22"/>
        </w:rPr>
        <w:t>Vertragslaufzeit</w:t>
      </w:r>
      <w:r w:rsidR="00A94903" w:rsidRPr="00727FD4">
        <w:rPr>
          <w:b/>
          <w:smallCaps/>
          <w:sz w:val="22"/>
          <w:szCs w:val="22"/>
        </w:rPr>
        <w:t xml:space="preserve"> bzw. </w:t>
      </w:r>
      <w:r w:rsidR="00D068E5" w:rsidRPr="00727FD4">
        <w:rPr>
          <w:b/>
          <w:smallCaps/>
          <w:sz w:val="22"/>
          <w:szCs w:val="22"/>
        </w:rPr>
        <w:t>Beginn und Ende der Auftragsausführung</w:t>
      </w:r>
    </w:p>
    <w:p w:rsidR="00A60FE2" w:rsidRPr="00504A77" w:rsidRDefault="00617260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Laufzeit</w:t>
      </w:r>
      <w:r w:rsidR="00A60FE2" w:rsidRPr="00504A77">
        <w:rPr>
          <w:sz w:val="22"/>
          <w:szCs w:val="22"/>
        </w:rPr>
        <w:t xml:space="preserve"> in Monaten:</w:t>
      </w:r>
      <w:r w:rsidR="00951BE0">
        <w:rPr>
          <w:sz w:val="22"/>
          <w:szCs w:val="22"/>
        </w:rPr>
        <w:t> </w:t>
      </w:r>
      <w:r w:rsidR="00D5766E">
        <w:rPr>
          <w:sz w:val="22"/>
          <w:szCs w:val="22"/>
        </w:rPr>
        <w:t>18</w:t>
      </w:r>
      <w:r>
        <w:rPr>
          <w:sz w:val="22"/>
          <w:szCs w:val="22"/>
        </w:rPr>
        <w:t xml:space="preserve"> (ab Auftragsvergabe)</w:t>
      </w:r>
    </w:p>
    <w:p w:rsidR="00A94903" w:rsidRPr="00482509" w:rsidRDefault="008E78E7" w:rsidP="00E35BFB">
      <w:pPr>
        <w:spacing w:before="240" w:after="120" w:line="240" w:lineRule="auto"/>
        <w:ind w:left="1701" w:hanging="1701"/>
        <w:rPr>
          <w:sz w:val="22"/>
          <w:szCs w:val="22"/>
          <w:u w:val="single"/>
        </w:rPr>
      </w:pPr>
      <w:r w:rsidRPr="00482509">
        <w:rPr>
          <w:b/>
          <w:sz w:val="22"/>
          <w:szCs w:val="22"/>
          <w:u w:val="single"/>
        </w:rPr>
        <w:t>ABSCHNITT III:</w:t>
      </w:r>
      <w:r w:rsidRPr="00482509">
        <w:rPr>
          <w:b/>
          <w:sz w:val="22"/>
          <w:szCs w:val="22"/>
          <w:u w:val="single"/>
        </w:rPr>
        <w:tab/>
      </w:r>
      <w:r w:rsidR="00A016B9" w:rsidRPr="00482509">
        <w:rPr>
          <w:b/>
          <w:sz w:val="22"/>
          <w:szCs w:val="22"/>
          <w:u w:val="single"/>
        </w:rPr>
        <w:t xml:space="preserve">RECHTLICHE, WIRTSCHAFTLICHE, FINANZIELLE UND TECHNISCHE </w:t>
      </w:r>
      <w:r w:rsidR="00617260">
        <w:rPr>
          <w:b/>
          <w:sz w:val="22"/>
          <w:szCs w:val="22"/>
          <w:u w:val="single"/>
        </w:rPr>
        <w:t>ANGAB</w:t>
      </w:r>
      <w:r w:rsidR="00A016B9" w:rsidRPr="00482509">
        <w:rPr>
          <w:b/>
          <w:sz w:val="22"/>
          <w:szCs w:val="22"/>
          <w:u w:val="single"/>
        </w:rPr>
        <w:t>EN</w:t>
      </w:r>
    </w:p>
    <w:p w:rsidR="00A94903" w:rsidRPr="00727FD4" w:rsidRDefault="00CF055B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t>III.</w:t>
      </w:r>
      <w:r w:rsidR="00A94903" w:rsidRPr="00727FD4">
        <w:rPr>
          <w:b/>
          <w:smallCaps/>
          <w:sz w:val="22"/>
          <w:szCs w:val="22"/>
        </w:rPr>
        <w:t>1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  <w:t>Bedingungen für den Auftrag</w:t>
      </w:r>
    </w:p>
    <w:p w:rsidR="00482509" w:rsidRPr="007A4D50" w:rsidRDefault="00482509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III.1.1)</w:t>
      </w:r>
      <w:r w:rsidRPr="00727FD4">
        <w:rPr>
          <w:sz w:val="22"/>
          <w:szCs w:val="22"/>
        </w:rPr>
        <w:tab/>
      </w:r>
      <w:r w:rsidRPr="007A4D50">
        <w:rPr>
          <w:b/>
          <w:sz w:val="22"/>
          <w:szCs w:val="22"/>
        </w:rPr>
        <w:t>Geforderte Kautionen und Sicherheiten</w:t>
      </w:r>
    </w:p>
    <w:p w:rsidR="00482509" w:rsidRPr="00E35BFB" w:rsidRDefault="00482509" w:rsidP="00CA26AA">
      <w:pPr>
        <w:spacing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III.1.2)</w:t>
      </w:r>
      <w:r w:rsidRPr="00727FD4">
        <w:rPr>
          <w:b/>
          <w:sz w:val="22"/>
          <w:szCs w:val="22"/>
        </w:rPr>
        <w:tab/>
      </w:r>
      <w:r w:rsidRPr="007A4D50">
        <w:rPr>
          <w:b/>
          <w:sz w:val="22"/>
          <w:szCs w:val="22"/>
        </w:rPr>
        <w:t xml:space="preserve">Wesentliche Finanzierungs- und Zahlungsbedingungen </w:t>
      </w:r>
      <w:r w:rsidR="002E42B2">
        <w:rPr>
          <w:b/>
          <w:sz w:val="22"/>
          <w:szCs w:val="22"/>
        </w:rPr>
        <w:t>und/oder</w:t>
      </w:r>
      <w:r w:rsidRPr="007A4D50">
        <w:rPr>
          <w:b/>
          <w:sz w:val="22"/>
          <w:szCs w:val="22"/>
        </w:rPr>
        <w:t xml:space="preserve"> Verweis auf die maßgeblichen Vorschriften:</w:t>
      </w:r>
    </w:p>
    <w:p w:rsidR="00CA26AA" w:rsidRPr="006E598A" w:rsidRDefault="00CA26AA" w:rsidP="00CA26AA">
      <w:pPr>
        <w:spacing w:after="120" w:line="240" w:lineRule="auto"/>
        <w:ind w:left="851" w:hanging="11"/>
        <w:rPr>
          <w:sz w:val="22"/>
          <w:szCs w:val="22"/>
        </w:rPr>
      </w:pPr>
      <w:r w:rsidRPr="006E598A">
        <w:rPr>
          <w:sz w:val="22"/>
          <w:szCs w:val="22"/>
        </w:rPr>
        <w:t>Gemäß § 11 EG Abs. 1 VOL/A werden bei Auftragsvergabe die „Allgemeine[n] Vertragsbedingungen für die Ausführungen von Leistungen“ (VOL/B) Bestandteil des Vertrages; außerdem die „Zusätzliche[n] Vertragsbedingungen (ZVB) für Forschungs</w:t>
      </w:r>
      <w:r w:rsidR="00D45322">
        <w:rPr>
          <w:sz w:val="22"/>
          <w:szCs w:val="22"/>
        </w:rPr>
        <w:t>- und Evaluierungs-A</w:t>
      </w:r>
      <w:r w:rsidRPr="006E598A">
        <w:rPr>
          <w:sz w:val="22"/>
          <w:szCs w:val="22"/>
        </w:rPr>
        <w:t xml:space="preserve">ufträge des Bundesministeriums für Wirtschaft und </w:t>
      </w:r>
      <w:r w:rsidR="00637166" w:rsidRPr="006E598A">
        <w:rPr>
          <w:sz w:val="22"/>
          <w:szCs w:val="22"/>
        </w:rPr>
        <w:t>Energie</w:t>
      </w:r>
      <w:r w:rsidRPr="006E598A">
        <w:rPr>
          <w:sz w:val="22"/>
          <w:szCs w:val="22"/>
        </w:rPr>
        <w:t xml:space="preserve"> (</w:t>
      </w:r>
      <w:proofErr w:type="spellStart"/>
      <w:r w:rsidRPr="006E598A">
        <w:rPr>
          <w:sz w:val="22"/>
          <w:szCs w:val="22"/>
        </w:rPr>
        <w:t>BMWi</w:t>
      </w:r>
      <w:proofErr w:type="spellEnd"/>
      <w:r w:rsidRPr="006E598A">
        <w:rPr>
          <w:sz w:val="22"/>
          <w:szCs w:val="22"/>
        </w:rPr>
        <w:t>)“. (Allgemeine) Geschäftsbedingungen oder sonstige einseitige Bedingungen des Auftragnehmers werden ausgeschlossen.</w:t>
      </w:r>
    </w:p>
    <w:p w:rsidR="00482509" w:rsidRPr="002E42B2" w:rsidRDefault="00482509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III.1.3)</w:t>
      </w:r>
      <w:r w:rsidRPr="00727FD4">
        <w:rPr>
          <w:sz w:val="22"/>
          <w:szCs w:val="22"/>
        </w:rPr>
        <w:tab/>
      </w:r>
      <w:r w:rsidRPr="007A4D50">
        <w:rPr>
          <w:b/>
          <w:sz w:val="22"/>
          <w:szCs w:val="22"/>
        </w:rPr>
        <w:t>Rechtsform der Bietergemeinschaft, an die der Auftrag vergeben wird:</w:t>
      </w:r>
    </w:p>
    <w:p w:rsidR="00DE5C21" w:rsidRPr="007A4D50" w:rsidRDefault="00DE5C21" w:rsidP="0071015E">
      <w:pPr>
        <w:spacing w:after="120" w:line="240" w:lineRule="auto"/>
        <w:ind w:left="851"/>
        <w:rPr>
          <w:sz w:val="22"/>
          <w:szCs w:val="22"/>
        </w:rPr>
      </w:pPr>
      <w:r w:rsidRPr="00E321E2">
        <w:rPr>
          <w:sz w:val="22"/>
          <w:szCs w:val="22"/>
        </w:rPr>
        <w:t>keine besondere Rechtsform</w:t>
      </w:r>
      <w:r>
        <w:rPr>
          <w:sz w:val="22"/>
          <w:szCs w:val="22"/>
        </w:rPr>
        <w:t xml:space="preserve"> (aber siehe Abschnitt III</w:t>
      </w:r>
      <w:r w:rsidR="00B02F80">
        <w:rPr>
          <w:sz w:val="22"/>
          <w:szCs w:val="22"/>
        </w:rPr>
        <w:t xml:space="preserve"> Nr.</w:t>
      </w:r>
      <w:r>
        <w:rPr>
          <w:sz w:val="22"/>
          <w:szCs w:val="22"/>
        </w:rPr>
        <w:t> 3.2)</w:t>
      </w:r>
    </w:p>
    <w:p w:rsidR="003D7FA5" w:rsidRPr="00504A77" w:rsidRDefault="003D7FA5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504A77">
        <w:rPr>
          <w:b/>
          <w:sz w:val="22"/>
          <w:szCs w:val="22"/>
        </w:rPr>
        <w:t>III.1.4)</w:t>
      </w:r>
      <w:r w:rsidRPr="00504A77">
        <w:rPr>
          <w:sz w:val="22"/>
          <w:szCs w:val="22"/>
        </w:rPr>
        <w:tab/>
      </w:r>
      <w:r w:rsidRPr="00504A77">
        <w:rPr>
          <w:b/>
          <w:sz w:val="22"/>
          <w:szCs w:val="22"/>
        </w:rPr>
        <w:t>Sonstige besondere Bedingungen</w:t>
      </w:r>
    </w:p>
    <w:p w:rsidR="003D7FA5" w:rsidRPr="00F43CB4" w:rsidRDefault="002E42B2" w:rsidP="0071015E">
      <w:pPr>
        <w:spacing w:after="120" w:line="240" w:lineRule="auto"/>
        <w:ind w:left="851"/>
        <w:rPr>
          <w:sz w:val="22"/>
          <w:szCs w:val="22"/>
        </w:rPr>
      </w:pPr>
      <w:r w:rsidRPr="002E42B2">
        <w:rPr>
          <w:sz w:val="22"/>
          <w:szCs w:val="22"/>
        </w:rPr>
        <w:t xml:space="preserve">Für die Ausführung des Auftrags gelten besondere Bedingungen: </w:t>
      </w:r>
      <w:r w:rsidR="00590452">
        <w:rPr>
          <w:sz w:val="22"/>
          <w:szCs w:val="22"/>
        </w:rPr>
        <w:t>n</w:t>
      </w:r>
      <w:r w:rsidR="003D7FA5" w:rsidRPr="00504A77">
        <w:rPr>
          <w:sz w:val="22"/>
          <w:szCs w:val="22"/>
        </w:rPr>
        <w:t>ein</w:t>
      </w:r>
      <w:r w:rsidR="00F43CB4">
        <w:rPr>
          <w:sz w:val="22"/>
          <w:szCs w:val="22"/>
        </w:rPr>
        <w:t xml:space="preserve"> </w:t>
      </w:r>
    </w:p>
    <w:p w:rsidR="00A94903" w:rsidRPr="00727FD4" w:rsidRDefault="00C931E3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t>III.</w:t>
      </w:r>
      <w:r w:rsidR="00A94903" w:rsidRPr="00727FD4">
        <w:rPr>
          <w:b/>
          <w:smallCaps/>
          <w:sz w:val="22"/>
          <w:szCs w:val="22"/>
        </w:rPr>
        <w:t>2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  <w:t>Teilnahme</w:t>
      </w:r>
      <w:r w:rsidR="004B388E" w:rsidRPr="00727FD4">
        <w:rPr>
          <w:b/>
          <w:smallCaps/>
          <w:sz w:val="22"/>
          <w:szCs w:val="22"/>
        </w:rPr>
        <w:t>bedingungen</w:t>
      </w:r>
    </w:p>
    <w:p w:rsidR="00A94903" w:rsidRPr="00727FD4" w:rsidRDefault="005058CC" w:rsidP="0071015E">
      <w:pPr>
        <w:spacing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III.</w:t>
      </w:r>
      <w:r w:rsidR="00A94903" w:rsidRPr="00727FD4">
        <w:rPr>
          <w:b/>
          <w:sz w:val="22"/>
          <w:szCs w:val="22"/>
        </w:rPr>
        <w:t>2.1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7114C6" w:rsidRPr="00727FD4">
        <w:rPr>
          <w:b/>
          <w:sz w:val="22"/>
          <w:szCs w:val="22"/>
        </w:rPr>
        <w:t xml:space="preserve">Persönliche Lage </w:t>
      </w:r>
      <w:r w:rsidR="00E17E95" w:rsidRPr="00727FD4">
        <w:rPr>
          <w:b/>
          <w:sz w:val="22"/>
          <w:szCs w:val="22"/>
        </w:rPr>
        <w:t xml:space="preserve">des Wirtschaftsteilnehmers sowie Auflagen hinsichtlich der Eintragung </w:t>
      </w:r>
      <w:r w:rsidR="00300904" w:rsidRPr="00727FD4">
        <w:rPr>
          <w:b/>
          <w:sz w:val="22"/>
          <w:szCs w:val="22"/>
        </w:rPr>
        <w:t>in einem Berufs- oder Handelsregister</w:t>
      </w:r>
    </w:p>
    <w:p w:rsidR="00300904" w:rsidRDefault="00A50B1E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Angaben und Formalitäten, die erforderlich sind, um die Einhaltung der Auflagen zu überprüfen:</w:t>
      </w:r>
    </w:p>
    <w:p w:rsidR="00A94903" w:rsidRPr="0019345D" w:rsidRDefault="00A26DBF" w:rsidP="0071015E">
      <w:pPr>
        <w:spacing w:line="240" w:lineRule="auto"/>
        <w:ind w:left="1134" w:hanging="281"/>
        <w:rPr>
          <w:sz w:val="22"/>
          <w:szCs w:val="22"/>
        </w:rPr>
      </w:pPr>
      <w:r>
        <w:rPr>
          <w:sz w:val="22"/>
          <w:szCs w:val="22"/>
        </w:rPr>
        <w:t>a</w:t>
      </w:r>
      <w:r w:rsidR="002C624E" w:rsidRPr="00727FD4">
        <w:rPr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19345D" w:rsidRPr="0019345D">
        <w:rPr>
          <w:sz w:val="22"/>
          <w:szCs w:val="22"/>
        </w:rPr>
        <w:t xml:space="preserve">Genauer Name, eindeutige Adresse und die Rechtsform (GmbH, GbR etc.) des </w:t>
      </w:r>
      <w:r w:rsidR="00787FA6">
        <w:rPr>
          <w:sz w:val="22"/>
          <w:szCs w:val="22"/>
        </w:rPr>
        <w:t>Antragstell</w:t>
      </w:r>
      <w:r w:rsidR="0019345D" w:rsidRPr="0019345D">
        <w:rPr>
          <w:sz w:val="22"/>
          <w:szCs w:val="22"/>
        </w:rPr>
        <w:t>ers;</w:t>
      </w:r>
    </w:p>
    <w:p w:rsidR="00A94903" w:rsidRPr="00727FD4" w:rsidRDefault="00A26DBF" w:rsidP="0071015E">
      <w:pPr>
        <w:spacing w:line="240" w:lineRule="auto"/>
        <w:ind w:left="1135" w:hanging="284"/>
        <w:rPr>
          <w:sz w:val="22"/>
          <w:szCs w:val="22"/>
        </w:rPr>
      </w:pPr>
      <w:r>
        <w:rPr>
          <w:sz w:val="22"/>
          <w:szCs w:val="22"/>
        </w:rPr>
        <w:t>b</w:t>
      </w:r>
      <w:r w:rsidR="002C624E" w:rsidRPr="00727FD4">
        <w:rPr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5C2C87" w:rsidRPr="00910528">
        <w:rPr>
          <w:sz w:val="22"/>
          <w:szCs w:val="22"/>
        </w:rPr>
        <w:t xml:space="preserve">Angabe </w:t>
      </w:r>
      <w:r w:rsidR="005C2C87" w:rsidRPr="00B02F80">
        <w:rPr>
          <w:b/>
          <w:sz w:val="22"/>
          <w:szCs w:val="22"/>
        </w:rPr>
        <w:t>einer</w:t>
      </w:r>
      <w:r w:rsidR="005C2C87" w:rsidRPr="00910528">
        <w:rPr>
          <w:sz w:val="22"/>
          <w:szCs w:val="22"/>
        </w:rPr>
        <w:t xml:space="preserve"> </w:t>
      </w:r>
      <w:r w:rsidR="005C2C87">
        <w:rPr>
          <w:sz w:val="22"/>
          <w:szCs w:val="22"/>
        </w:rPr>
        <w:t xml:space="preserve">für das Projekt zuständigen </w:t>
      </w:r>
      <w:r w:rsidR="005C2C87" w:rsidRPr="00910528">
        <w:rPr>
          <w:sz w:val="22"/>
          <w:szCs w:val="22"/>
        </w:rPr>
        <w:t xml:space="preserve">Kontaktperson </w:t>
      </w:r>
      <w:r w:rsidR="005C2C87">
        <w:rPr>
          <w:sz w:val="22"/>
          <w:szCs w:val="22"/>
        </w:rPr>
        <w:t>einschließlich</w:t>
      </w:r>
      <w:r w:rsidR="005C2C87" w:rsidRPr="00910528">
        <w:rPr>
          <w:sz w:val="22"/>
          <w:szCs w:val="22"/>
        </w:rPr>
        <w:t xml:space="preserve"> Telefon- und Telefax</w:t>
      </w:r>
      <w:r w:rsidR="005C2C87">
        <w:rPr>
          <w:sz w:val="22"/>
          <w:szCs w:val="22"/>
        </w:rPr>
        <w:t>-N</w:t>
      </w:r>
      <w:r w:rsidR="005C2C87" w:rsidRPr="00910528">
        <w:rPr>
          <w:sz w:val="22"/>
          <w:szCs w:val="22"/>
        </w:rPr>
        <w:t>ummer</w:t>
      </w:r>
      <w:r w:rsidR="005C2C87">
        <w:rPr>
          <w:sz w:val="22"/>
          <w:szCs w:val="22"/>
        </w:rPr>
        <w:t>(n)</w:t>
      </w:r>
      <w:r w:rsidR="005C2C87" w:rsidRPr="00910528">
        <w:rPr>
          <w:sz w:val="22"/>
          <w:szCs w:val="22"/>
        </w:rPr>
        <w:t xml:space="preserve"> und sonstige</w:t>
      </w:r>
      <w:r w:rsidR="005C2C87">
        <w:rPr>
          <w:sz w:val="22"/>
          <w:szCs w:val="22"/>
        </w:rPr>
        <w:t>r</w:t>
      </w:r>
      <w:r w:rsidR="005C2C87" w:rsidRPr="00910528">
        <w:rPr>
          <w:sz w:val="22"/>
          <w:szCs w:val="22"/>
        </w:rPr>
        <w:t xml:space="preserve"> Kommunikationsanschlüsse und -adressen.</w:t>
      </w:r>
    </w:p>
    <w:p w:rsidR="00A94903" w:rsidRPr="00727FD4" w:rsidRDefault="00A94903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Die Angaben zu den folgenden Punkten bitte auf das unbedingt notwendige Maß beschränken:</w:t>
      </w:r>
    </w:p>
    <w:p w:rsidR="00A94903" w:rsidRPr="00727FD4" w:rsidRDefault="00842A02" w:rsidP="0071015E">
      <w:pPr>
        <w:spacing w:line="240" w:lineRule="auto"/>
        <w:ind w:left="1134" w:hanging="281"/>
        <w:rPr>
          <w:sz w:val="22"/>
          <w:szCs w:val="22"/>
        </w:rPr>
      </w:pPr>
      <w:r>
        <w:rPr>
          <w:sz w:val="22"/>
          <w:szCs w:val="22"/>
        </w:rPr>
        <w:t>c</w:t>
      </w:r>
      <w:r w:rsidR="002C624E" w:rsidRPr="00727FD4">
        <w:rPr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  <w:t>Beschreibung der institutionellen Struktur</w:t>
      </w:r>
      <w:r w:rsidR="00787FA6">
        <w:rPr>
          <w:sz w:val="22"/>
          <w:szCs w:val="22"/>
        </w:rPr>
        <w:t xml:space="preserve"> des Antragstellers</w:t>
      </w:r>
      <w:r w:rsidR="00A94903" w:rsidRPr="00727FD4">
        <w:rPr>
          <w:sz w:val="22"/>
          <w:szCs w:val="22"/>
        </w:rPr>
        <w:t>;</w:t>
      </w:r>
    </w:p>
    <w:p w:rsidR="00A94903" w:rsidRPr="00727FD4" w:rsidRDefault="00842A02" w:rsidP="0071015E">
      <w:pPr>
        <w:spacing w:after="120" w:line="240" w:lineRule="auto"/>
        <w:ind w:left="1134" w:hanging="281"/>
        <w:rPr>
          <w:sz w:val="22"/>
          <w:szCs w:val="22"/>
        </w:rPr>
      </w:pPr>
      <w:r>
        <w:rPr>
          <w:sz w:val="22"/>
          <w:szCs w:val="22"/>
        </w:rPr>
        <w:t>d</w:t>
      </w:r>
      <w:r w:rsidR="002C624E" w:rsidRPr="00727FD4">
        <w:rPr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5C2C87" w:rsidRPr="0060450F">
        <w:rPr>
          <w:sz w:val="22"/>
          <w:szCs w:val="22"/>
        </w:rPr>
        <w:t xml:space="preserve">Qualifikationen und Erfahrungen des Personals sowie </w:t>
      </w:r>
      <w:r w:rsidR="005C2C87">
        <w:rPr>
          <w:sz w:val="22"/>
          <w:szCs w:val="22"/>
        </w:rPr>
        <w:t>ggf.</w:t>
      </w:r>
      <w:r w:rsidR="005C2C87" w:rsidRPr="0060450F">
        <w:rPr>
          <w:sz w:val="22"/>
          <w:szCs w:val="22"/>
        </w:rPr>
        <w:t xml:space="preserve"> </w:t>
      </w:r>
      <w:r w:rsidR="005C2C87">
        <w:rPr>
          <w:sz w:val="22"/>
          <w:szCs w:val="22"/>
        </w:rPr>
        <w:t>für das Projekt relevante</w:t>
      </w:r>
      <w:r w:rsidR="005C2C87" w:rsidRPr="0060450F">
        <w:rPr>
          <w:sz w:val="22"/>
          <w:szCs w:val="22"/>
        </w:rPr>
        <w:t xml:space="preserve"> Vorarbeiten und Veröffentlichungen.</w:t>
      </w:r>
    </w:p>
    <w:p w:rsidR="00A94903" w:rsidRPr="00727FD4" w:rsidRDefault="007C5811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III.</w:t>
      </w:r>
      <w:r w:rsidR="00A94903" w:rsidRPr="00727FD4">
        <w:rPr>
          <w:b/>
          <w:sz w:val="22"/>
          <w:szCs w:val="22"/>
        </w:rPr>
        <w:t>2.2</w:t>
      </w:r>
      <w:r w:rsidRPr="00727FD4">
        <w:rPr>
          <w:b/>
          <w:sz w:val="22"/>
          <w:szCs w:val="22"/>
        </w:rPr>
        <w:t>)</w:t>
      </w:r>
      <w:r w:rsidR="003A3BF0" w:rsidRPr="00727FD4">
        <w:rPr>
          <w:sz w:val="22"/>
          <w:szCs w:val="22"/>
        </w:rPr>
        <w:tab/>
      </w:r>
      <w:r w:rsidR="003A3BF0" w:rsidRPr="00727FD4">
        <w:rPr>
          <w:b/>
          <w:sz w:val="22"/>
          <w:szCs w:val="22"/>
        </w:rPr>
        <w:t>Wirtschaftliche und finanzielle Leistungsfähigkeit</w:t>
      </w:r>
    </w:p>
    <w:p w:rsidR="003A3BF0" w:rsidRPr="00727FD4" w:rsidRDefault="000E6471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Angaben und Formalitäten, die erforderlich sind, um die Einhaltung der Auflagen zu überprüfen:</w:t>
      </w:r>
    </w:p>
    <w:p w:rsidR="005309F0" w:rsidRDefault="007D4778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Ein</w:t>
      </w:r>
      <w:r w:rsidRPr="00504A77">
        <w:rPr>
          <w:sz w:val="22"/>
          <w:szCs w:val="22"/>
        </w:rPr>
        <w:t xml:space="preserve">e </w:t>
      </w:r>
      <w:r w:rsidR="007C5546">
        <w:rPr>
          <w:sz w:val="22"/>
          <w:szCs w:val="22"/>
        </w:rPr>
        <w:t xml:space="preserve">formfreie </w:t>
      </w:r>
      <w:r w:rsidRPr="00504A77">
        <w:rPr>
          <w:sz w:val="22"/>
          <w:szCs w:val="22"/>
        </w:rPr>
        <w:t>Eigen</w:t>
      </w:r>
      <w:r>
        <w:rPr>
          <w:sz w:val="22"/>
          <w:szCs w:val="22"/>
        </w:rPr>
        <w:t>erklä</w:t>
      </w:r>
      <w:r w:rsidRPr="00504A77">
        <w:rPr>
          <w:sz w:val="22"/>
          <w:szCs w:val="22"/>
        </w:rPr>
        <w:t>rung</w:t>
      </w:r>
      <w:r>
        <w:rPr>
          <w:sz w:val="22"/>
          <w:szCs w:val="22"/>
        </w:rPr>
        <w:t xml:space="preserve"> </w:t>
      </w:r>
      <w:r w:rsidR="00F43CB4">
        <w:rPr>
          <w:sz w:val="22"/>
          <w:szCs w:val="22"/>
        </w:rPr>
        <w:t>-</w:t>
      </w:r>
      <w:r w:rsidR="00A066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bei </w:t>
      </w:r>
      <w:r w:rsidR="00D30439">
        <w:rPr>
          <w:sz w:val="22"/>
          <w:szCs w:val="22"/>
        </w:rPr>
        <w:t xml:space="preserve">geplanten </w:t>
      </w:r>
      <w:r w:rsidR="00F871AF">
        <w:rPr>
          <w:sz w:val="22"/>
          <w:szCs w:val="22"/>
        </w:rPr>
        <w:t>Bieter</w:t>
      </w:r>
      <w:r w:rsidRPr="00350E7A">
        <w:rPr>
          <w:sz w:val="22"/>
          <w:szCs w:val="22"/>
        </w:rPr>
        <w:t xml:space="preserve">gemeinschaften </w:t>
      </w:r>
      <w:r w:rsidR="00F43CB4">
        <w:rPr>
          <w:sz w:val="22"/>
          <w:szCs w:val="22"/>
        </w:rPr>
        <w:t xml:space="preserve">(Konsortien) </w:t>
      </w:r>
      <w:r w:rsidR="00D30439">
        <w:rPr>
          <w:sz w:val="22"/>
          <w:szCs w:val="22"/>
        </w:rPr>
        <w:t>von</w:t>
      </w:r>
      <w:r>
        <w:rPr>
          <w:sz w:val="22"/>
          <w:szCs w:val="22"/>
        </w:rPr>
        <w:t xml:space="preserve"> jede</w:t>
      </w:r>
      <w:r w:rsidR="00D30439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D30439">
        <w:rPr>
          <w:sz w:val="22"/>
          <w:szCs w:val="22"/>
        </w:rPr>
        <w:t>Mitglied</w:t>
      </w:r>
      <w:r w:rsidR="00A0666F">
        <w:rPr>
          <w:sz w:val="22"/>
          <w:szCs w:val="22"/>
        </w:rPr>
        <w:t xml:space="preserve"> </w:t>
      </w:r>
      <w:r w:rsidR="00F43CB4">
        <w:rPr>
          <w:sz w:val="22"/>
          <w:szCs w:val="22"/>
        </w:rPr>
        <w:t>-</w:t>
      </w:r>
      <w:r w:rsidRPr="00504A77">
        <w:rPr>
          <w:sz w:val="22"/>
          <w:szCs w:val="22"/>
        </w:rPr>
        <w:t xml:space="preserve">, dass die in </w:t>
      </w:r>
      <w:r>
        <w:rPr>
          <w:sz w:val="22"/>
          <w:szCs w:val="22"/>
        </w:rPr>
        <w:t>§§</w:t>
      </w:r>
      <w:r w:rsidRPr="00504A77">
        <w:rPr>
          <w:sz w:val="22"/>
          <w:szCs w:val="22"/>
        </w:rPr>
        <w:t> </w:t>
      </w:r>
      <w:r>
        <w:rPr>
          <w:sz w:val="22"/>
          <w:szCs w:val="22"/>
        </w:rPr>
        <w:t>6 EG</w:t>
      </w:r>
      <w:r w:rsidR="00482509">
        <w:rPr>
          <w:sz w:val="22"/>
          <w:szCs w:val="22"/>
        </w:rPr>
        <w:t xml:space="preserve"> Abs</w:t>
      </w:r>
      <w:r w:rsidRPr="00504A77">
        <w:rPr>
          <w:sz w:val="22"/>
          <w:szCs w:val="22"/>
        </w:rPr>
        <w:t>. </w:t>
      </w:r>
      <w:r>
        <w:rPr>
          <w:sz w:val="22"/>
          <w:szCs w:val="22"/>
        </w:rPr>
        <w:t>4 und 6, 19 EG</w:t>
      </w:r>
      <w:r w:rsidR="00482509">
        <w:rPr>
          <w:sz w:val="22"/>
          <w:szCs w:val="22"/>
        </w:rPr>
        <w:t xml:space="preserve"> Abs</w:t>
      </w:r>
      <w:r>
        <w:rPr>
          <w:sz w:val="22"/>
          <w:szCs w:val="22"/>
        </w:rPr>
        <w:t>. 3</w:t>
      </w:r>
      <w:r w:rsidR="0021409E">
        <w:rPr>
          <w:sz w:val="22"/>
          <w:szCs w:val="22"/>
        </w:rPr>
        <w:t xml:space="preserve"> </w:t>
      </w:r>
      <w:r>
        <w:rPr>
          <w:sz w:val="22"/>
          <w:szCs w:val="22"/>
        </w:rPr>
        <w:t>Buchstabe f</w:t>
      </w:r>
      <w:r w:rsidRPr="00504A77">
        <w:rPr>
          <w:sz w:val="22"/>
          <w:szCs w:val="22"/>
        </w:rPr>
        <w:t xml:space="preserve"> VOL/A aufgeführten Tatbestände nicht zutreffen. </w:t>
      </w:r>
      <w:r>
        <w:rPr>
          <w:sz w:val="22"/>
          <w:szCs w:val="22"/>
        </w:rPr>
        <w:t>Das Fehlen dieser Erklärung</w:t>
      </w:r>
      <w:r w:rsidRPr="00A8206D">
        <w:rPr>
          <w:sz w:val="22"/>
          <w:szCs w:val="22"/>
        </w:rPr>
        <w:t xml:space="preserve"> </w:t>
      </w:r>
      <w:r w:rsidR="0021409E" w:rsidRPr="00A8206D">
        <w:rPr>
          <w:sz w:val="22"/>
          <w:szCs w:val="22"/>
        </w:rPr>
        <w:t xml:space="preserve">kann </w:t>
      </w:r>
      <w:r w:rsidRPr="00A8206D">
        <w:rPr>
          <w:sz w:val="22"/>
          <w:szCs w:val="22"/>
        </w:rPr>
        <w:t>zum Ausschluss aus dem Vergabeverfahren führen!</w:t>
      </w:r>
    </w:p>
    <w:p w:rsidR="00A94903" w:rsidRPr="00727FD4" w:rsidRDefault="007C5811" w:rsidP="0071015E">
      <w:pPr>
        <w:spacing w:after="120"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III.</w:t>
      </w:r>
      <w:r w:rsidR="00A94903" w:rsidRPr="00727FD4">
        <w:rPr>
          <w:b/>
          <w:sz w:val="22"/>
          <w:szCs w:val="22"/>
        </w:rPr>
        <w:t>2.3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784AED" w:rsidRPr="007A4D50">
        <w:rPr>
          <w:b/>
          <w:sz w:val="22"/>
          <w:szCs w:val="22"/>
        </w:rPr>
        <w:t>Technische Leistungsfähigkeit</w:t>
      </w:r>
    </w:p>
    <w:p w:rsidR="00E50097" w:rsidRPr="00590452" w:rsidRDefault="00E50097" w:rsidP="00590452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III.2.4)</w:t>
      </w:r>
      <w:r w:rsidRPr="00727FD4">
        <w:rPr>
          <w:sz w:val="22"/>
          <w:szCs w:val="22"/>
        </w:rPr>
        <w:tab/>
      </w:r>
      <w:r w:rsidR="00590452" w:rsidRPr="00590452">
        <w:rPr>
          <w:b/>
          <w:sz w:val="22"/>
          <w:szCs w:val="22"/>
        </w:rPr>
        <w:t>Angaben zu vorbehaltenen Aufträgen</w:t>
      </w:r>
    </w:p>
    <w:p w:rsidR="00A94903" w:rsidRPr="00727FD4" w:rsidRDefault="007C5811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t>III.</w:t>
      </w:r>
      <w:r w:rsidR="00A94903" w:rsidRPr="00727FD4">
        <w:rPr>
          <w:b/>
          <w:smallCaps/>
          <w:sz w:val="22"/>
          <w:szCs w:val="22"/>
        </w:rPr>
        <w:t>3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  <w:t>Be</w:t>
      </w:r>
      <w:r w:rsidR="00B22894" w:rsidRPr="00727FD4">
        <w:rPr>
          <w:b/>
          <w:smallCaps/>
          <w:sz w:val="22"/>
          <w:szCs w:val="22"/>
        </w:rPr>
        <w:t>sondere Be</w:t>
      </w:r>
      <w:r w:rsidR="00A94903" w:rsidRPr="00727FD4">
        <w:rPr>
          <w:b/>
          <w:smallCaps/>
          <w:sz w:val="22"/>
          <w:szCs w:val="22"/>
        </w:rPr>
        <w:t xml:space="preserve">dingungen </w:t>
      </w:r>
      <w:r w:rsidR="00B22894" w:rsidRPr="00727FD4">
        <w:rPr>
          <w:b/>
          <w:smallCaps/>
          <w:sz w:val="22"/>
          <w:szCs w:val="22"/>
        </w:rPr>
        <w:t>für</w:t>
      </w:r>
      <w:r w:rsidR="00A94903" w:rsidRPr="00727FD4">
        <w:rPr>
          <w:b/>
          <w:smallCaps/>
          <w:sz w:val="22"/>
          <w:szCs w:val="22"/>
        </w:rPr>
        <w:t xml:space="preserve"> Dienstleistungsauftr</w:t>
      </w:r>
      <w:r w:rsidR="00B22894" w:rsidRPr="00727FD4">
        <w:rPr>
          <w:b/>
          <w:smallCaps/>
          <w:sz w:val="22"/>
          <w:szCs w:val="22"/>
        </w:rPr>
        <w:t>ä</w:t>
      </w:r>
      <w:r w:rsidR="00A94903" w:rsidRPr="00727FD4">
        <w:rPr>
          <w:b/>
          <w:smallCaps/>
          <w:sz w:val="22"/>
          <w:szCs w:val="22"/>
        </w:rPr>
        <w:t>g</w:t>
      </w:r>
      <w:r w:rsidR="00B22894" w:rsidRPr="00727FD4">
        <w:rPr>
          <w:b/>
          <w:smallCaps/>
          <w:sz w:val="22"/>
          <w:szCs w:val="22"/>
        </w:rPr>
        <w:t>e</w:t>
      </w:r>
    </w:p>
    <w:p w:rsidR="00A94903" w:rsidRPr="001A44B2" w:rsidRDefault="00AB34F3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III.</w:t>
      </w:r>
      <w:r w:rsidR="00A94903" w:rsidRPr="00727FD4">
        <w:rPr>
          <w:b/>
          <w:sz w:val="22"/>
          <w:szCs w:val="22"/>
        </w:rPr>
        <w:t>3.1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1A44B2" w:rsidRPr="001A44B2">
        <w:rPr>
          <w:b/>
          <w:sz w:val="22"/>
          <w:szCs w:val="22"/>
        </w:rPr>
        <w:t>Angaben zu einem besonderen Berufsstand</w:t>
      </w:r>
    </w:p>
    <w:p w:rsidR="00A115BD" w:rsidRPr="001A44B2" w:rsidRDefault="001A44B2" w:rsidP="0071015E">
      <w:pPr>
        <w:spacing w:after="120" w:line="240" w:lineRule="auto"/>
        <w:ind w:left="851"/>
        <w:rPr>
          <w:sz w:val="22"/>
          <w:szCs w:val="22"/>
        </w:rPr>
      </w:pPr>
      <w:r w:rsidRPr="001A44B2">
        <w:rPr>
          <w:sz w:val="22"/>
          <w:szCs w:val="22"/>
        </w:rPr>
        <w:t>Die Erbringung der Dienstleistung ist einem besonderen Berufsstand vorbehalten: nein</w:t>
      </w:r>
    </w:p>
    <w:p w:rsidR="00A94903" w:rsidRPr="001A44B2" w:rsidRDefault="00AB34F3" w:rsidP="0071015E">
      <w:pPr>
        <w:spacing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lastRenderedPageBreak/>
        <w:t>III.</w:t>
      </w:r>
      <w:r w:rsidR="00A94903" w:rsidRPr="00727FD4">
        <w:rPr>
          <w:b/>
          <w:sz w:val="22"/>
          <w:szCs w:val="22"/>
        </w:rPr>
        <w:t>3.2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1A44B2" w:rsidRPr="001A44B2">
        <w:rPr>
          <w:b/>
          <w:sz w:val="22"/>
          <w:szCs w:val="22"/>
        </w:rPr>
        <w:t>Für die Erbringung der Dienstleistung verantwortliches Personal</w:t>
      </w:r>
    </w:p>
    <w:p w:rsidR="00A94903" w:rsidRPr="001A44B2" w:rsidRDefault="001A44B2" w:rsidP="0071015E">
      <w:pPr>
        <w:spacing w:after="120" w:line="240" w:lineRule="auto"/>
        <w:ind w:left="851"/>
        <w:rPr>
          <w:sz w:val="22"/>
          <w:szCs w:val="22"/>
        </w:rPr>
      </w:pPr>
      <w:r w:rsidRPr="001A44B2">
        <w:rPr>
          <w:sz w:val="22"/>
          <w:szCs w:val="22"/>
        </w:rPr>
        <w:t>Juristische Personen müssen die Namen und die beruflichen Qualifikationen der Personen angeben, die für die Erbringung der Dienstleistung verantwortlich sind: ja</w:t>
      </w:r>
    </w:p>
    <w:p w:rsidR="00A94903" w:rsidRPr="00482509" w:rsidRDefault="008E78E7" w:rsidP="0071015E">
      <w:pPr>
        <w:spacing w:before="240" w:after="120" w:line="240" w:lineRule="auto"/>
        <w:ind w:left="1800" w:hanging="1800"/>
        <w:rPr>
          <w:sz w:val="22"/>
          <w:szCs w:val="22"/>
          <w:u w:val="single"/>
        </w:rPr>
      </w:pPr>
      <w:r w:rsidRPr="00482509">
        <w:rPr>
          <w:b/>
          <w:sz w:val="22"/>
          <w:szCs w:val="22"/>
          <w:u w:val="single"/>
        </w:rPr>
        <w:t>ABSCHNITT IV:</w:t>
      </w:r>
      <w:r w:rsidRPr="00482509">
        <w:rPr>
          <w:b/>
          <w:sz w:val="22"/>
          <w:szCs w:val="22"/>
          <w:u w:val="single"/>
        </w:rPr>
        <w:tab/>
      </w:r>
      <w:r w:rsidR="00AB34F3" w:rsidRPr="00482509">
        <w:rPr>
          <w:b/>
          <w:sz w:val="22"/>
          <w:szCs w:val="22"/>
          <w:u w:val="single"/>
        </w:rPr>
        <w:t>VERFAHREN</w:t>
      </w:r>
    </w:p>
    <w:p w:rsidR="00DE171F" w:rsidRPr="00E84181" w:rsidRDefault="00DE171F" w:rsidP="0071015E">
      <w:pPr>
        <w:tabs>
          <w:tab w:val="left" w:pos="851"/>
        </w:tabs>
        <w:spacing w:after="120" w:line="240" w:lineRule="auto"/>
        <w:rPr>
          <w:smallCaps/>
          <w:sz w:val="22"/>
          <w:szCs w:val="22"/>
        </w:rPr>
      </w:pPr>
      <w:r w:rsidRPr="00727FD4">
        <w:rPr>
          <w:b/>
          <w:sz w:val="22"/>
          <w:szCs w:val="22"/>
        </w:rPr>
        <w:t>IV.1)</w:t>
      </w:r>
      <w:r w:rsidRPr="00727FD4">
        <w:rPr>
          <w:b/>
          <w:sz w:val="22"/>
          <w:szCs w:val="22"/>
        </w:rPr>
        <w:tab/>
      </w:r>
      <w:r w:rsidRPr="00727FD4">
        <w:rPr>
          <w:b/>
          <w:smallCaps/>
          <w:sz w:val="22"/>
          <w:szCs w:val="22"/>
        </w:rPr>
        <w:t>Verfahrensart</w:t>
      </w:r>
    </w:p>
    <w:p w:rsidR="00A94903" w:rsidRPr="00727FD4" w:rsidRDefault="003F3119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t>IV.</w:t>
      </w:r>
      <w:r w:rsidR="00A94903" w:rsidRPr="00727FD4">
        <w:rPr>
          <w:b/>
          <w:smallCaps/>
          <w:sz w:val="22"/>
          <w:szCs w:val="22"/>
        </w:rPr>
        <w:t>1</w:t>
      </w:r>
      <w:r w:rsidR="002B5282" w:rsidRPr="00727FD4">
        <w:rPr>
          <w:b/>
          <w:smallCaps/>
          <w:sz w:val="22"/>
          <w:szCs w:val="22"/>
        </w:rPr>
        <w:t>.1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</w:r>
      <w:r w:rsidR="00A94903" w:rsidRPr="00727FD4">
        <w:rPr>
          <w:b/>
          <w:sz w:val="22"/>
          <w:szCs w:val="22"/>
        </w:rPr>
        <w:t>Verfahrensart</w:t>
      </w:r>
      <w:r w:rsidR="00E35BFB">
        <w:rPr>
          <w:b/>
          <w:sz w:val="22"/>
          <w:szCs w:val="22"/>
        </w:rPr>
        <w:t>:</w:t>
      </w:r>
    </w:p>
    <w:p w:rsidR="00E84181" w:rsidRPr="00B46571" w:rsidRDefault="001E1365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Offenes Verfahren</w:t>
      </w:r>
    </w:p>
    <w:p w:rsidR="00575A55" w:rsidRPr="00312F86" w:rsidRDefault="00575A55" w:rsidP="001E1365">
      <w:pPr>
        <w:spacing w:after="120"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IV.1.2)</w:t>
      </w:r>
      <w:r w:rsidRPr="00727FD4">
        <w:rPr>
          <w:b/>
          <w:sz w:val="22"/>
          <w:szCs w:val="22"/>
        </w:rPr>
        <w:tab/>
      </w:r>
      <w:r w:rsidR="00312F86" w:rsidRPr="00312F86">
        <w:rPr>
          <w:b/>
          <w:sz w:val="22"/>
          <w:szCs w:val="22"/>
        </w:rPr>
        <w:t>Beschränkung der Zahl der Wirtschaftsteilnehmer, die zur Angebotsabgabe bzw. Teilnahme aufgefordert werden</w:t>
      </w:r>
    </w:p>
    <w:p w:rsidR="00A94903" w:rsidRPr="00727FD4" w:rsidRDefault="001910D2" w:rsidP="0071015E">
      <w:pPr>
        <w:spacing w:after="120"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IV.</w:t>
      </w:r>
      <w:r w:rsidR="00A94903" w:rsidRPr="00727FD4">
        <w:rPr>
          <w:b/>
          <w:sz w:val="22"/>
          <w:szCs w:val="22"/>
        </w:rPr>
        <w:t>1.</w:t>
      </w:r>
      <w:r w:rsidR="001D1FBF" w:rsidRPr="00727FD4">
        <w:rPr>
          <w:b/>
          <w:sz w:val="22"/>
          <w:szCs w:val="22"/>
        </w:rPr>
        <w:t>3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784AED" w:rsidRPr="007A4D50">
        <w:rPr>
          <w:b/>
          <w:sz w:val="22"/>
          <w:szCs w:val="22"/>
        </w:rPr>
        <w:t>Verringerung der Zahl der Wirtschaftsteilnehmer im Laufe der Verhandlung bzw. des Dialogs</w:t>
      </w:r>
    </w:p>
    <w:p w:rsidR="00A94903" w:rsidRPr="00727FD4" w:rsidRDefault="00DC7215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t>IV.</w:t>
      </w:r>
      <w:r w:rsidR="00A94903" w:rsidRPr="00727FD4">
        <w:rPr>
          <w:b/>
          <w:smallCaps/>
          <w:sz w:val="22"/>
          <w:szCs w:val="22"/>
        </w:rPr>
        <w:t>2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  <w:t>Zuschlagskriterien</w:t>
      </w:r>
    </w:p>
    <w:p w:rsidR="00747011" w:rsidRPr="00727FD4" w:rsidRDefault="00747011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IV.2.1)</w:t>
      </w:r>
      <w:r w:rsidRPr="00727FD4">
        <w:rPr>
          <w:b/>
          <w:sz w:val="22"/>
          <w:szCs w:val="22"/>
        </w:rPr>
        <w:tab/>
        <w:t>Zuschlagskriterien</w:t>
      </w:r>
    </w:p>
    <w:p w:rsidR="00784AED" w:rsidRPr="007A4D50" w:rsidRDefault="00E35BFB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D</w:t>
      </w:r>
      <w:r w:rsidR="0036404F">
        <w:rPr>
          <w:sz w:val="22"/>
          <w:szCs w:val="22"/>
        </w:rPr>
        <w:t>as w</w:t>
      </w:r>
      <w:r w:rsidR="00784AED" w:rsidRPr="007A4D50">
        <w:rPr>
          <w:sz w:val="22"/>
          <w:szCs w:val="22"/>
        </w:rPr>
        <w:t>irtschaftlich günstigste Angebot in Bezug auf die nachstehenden Kriterien</w:t>
      </w:r>
      <w:r>
        <w:rPr>
          <w:sz w:val="22"/>
          <w:szCs w:val="22"/>
        </w:rPr>
        <w:t>:</w:t>
      </w:r>
    </w:p>
    <w:p w:rsidR="00784AED" w:rsidRPr="007A4D50" w:rsidRDefault="00784AED" w:rsidP="0071015E">
      <w:pPr>
        <w:spacing w:line="240" w:lineRule="auto"/>
        <w:ind w:left="1134" w:hanging="283"/>
        <w:rPr>
          <w:sz w:val="22"/>
          <w:szCs w:val="22"/>
        </w:rPr>
      </w:pPr>
      <w:r w:rsidRPr="007A4D50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7A4D50">
        <w:rPr>
          <w:sz w:val="22"/>
          <w:szCs w:val="22"/>
        </w:rPr>
        <w:t>Qualität und Kompetenz</w:t>
      </w:r>
      <w:r w:rsidR="0036404F">
        <w:rPr>
          <w:sz w:val="22"/>
          <w:szCs w:val="22"/>
        </w:rPr>
        <w:t>.</w:t>
      </w:r>
      <w:r>
        <w:rPr>
          <w:sz w:val="22"/>
          <w:szCs w:val="22"/>
        </w:rPr>
        <w:t xml:space="preserve"> Gewichtung </w:t>
      </w:r>
      <w:r w:rsidR="00D5766E">
        <w:rPr>
          <w:sz w:val="22"/>
          <w:szCs w:val="22"/>
        </w:rPr>
        <w:t>40</w:t>
      </w:r>
    </w:p>
    <w:p w:rsidR="00784AED" w:rsidRPr="007A4D50" w:rsidRDefault="00784AED" w:rsidP="0071015E">
      <w:pPr>
        <w:spacing w:line="240" w:lineRule="auto"/>
        <w:ind w:left="1134" w:hanging="283"/>
        <w:rPr>
          <w:sz w:val="22"/>
          <w:szCs w:val="22"/>
        </w:rPr>
      </w:pPr>
      <w:r w:rsidRPr="007A4D50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7A4D50">
        <w:rPr>
          <w:sz w:val="22"/>
          <w:szCs w:val="22"/>
        </w:rPr>
        <w:t>Zweckmäßigkeit der Leistung</w:t>
      </w:r>
      <w:r w:rsidR="0036404F">
        <w:rPr>
          <w:sz w:val="22"/>
          <w:szCs w:val="22"/>
        </w:rPr>
        <w:t>.</w:t>
      </w:r>
      <w:r>
        <w:rPr>
          <w:sz w:val="22"/>
          <w:szCs w:val="22"/>
        </w:rPr>
        <w:t xml:space="preserve"> Gewichtung </w:t>
      </w:r>
      <w:r w:rsidR="00D5766E">
        <w:rPr>
          <w:sz w:val="22"/>
          <w:szCs w:val="22"/>
        </w:rPr>
        <w:t>30</w:t>
      </w:r>
    </w:p>
    <w:p w:rsidR="00784AED" w:rsidRDefault="00784AED" w:rsidP="008159EF">
      <w:pPr>
        <w:spacing w:line="240" w:lineRule="auto"/>
        <w:ind w:left="1134" w:hanging="283"/>
        <w:rPr>
          <w:sz w:val="22"/>
          <w:szCs w:val="22"/>
        </w:rPr>
      </w:pPr>
      <w:r w:rsidRPr="007A4D50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7A4D50">
        <w:rPr>
          <w:sz w:val="22"/>
          <w:szCs w:val="22"/>
        </w:rPr>
        <w:t>Preis</w:t>
      </w:r>
      <w:r w:rsidR="001133C9">
        <w:rPr>
          <w:sz w:val="22"/>
          <w:szCs w:val="22"/>
        </w:rPr>
        <w:t>.</w:t>
      </w:r>
      <w:r>
        <w:rPr>
          <w:sz w:val="22"/>
          <w:szCs w:val="22"/>
        </w:rPr>
        <w:t xml:space="preserve"> Gewichtung </w:t>
      </w:r>
      <w:r w:rsidR="00D5766E">
        <w:rPr>
          <w:sz w:val="22"/>
          <w:szCs w:val="22"/>
        </w:rPr>
        <w:t>30</w:t>
      </w:r>
    </w:p>
    <w:p w:rsidR="00AD2236" w:rsidRPr="001133C9" w:rsidRDefault="00AD2236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IV.2.2)</w:t>
      </w:r>
      <w:r w:rsidRPr="00727FD4">
        <w:rPr>
          <w:b/>
          <w:sz w:val="22"/>
          <w:szCs w:val="22"/>
        </w:rPr>
        <w:tab/>
      </w:r>
      <w:r w:rsidR="001133C9" w:rsidRPr="001133C9">
        <w:rPr>
          <w:b/>
          <w:sz w:val="22"/>
          <w:szCs w:val="22"/>
        </w:rPr>
        <w:t>Angaben zur elektronischen Auktion</w:t>
      </w:r>
    </w:p>
    <w:p w:rsidR="00154F50" w:rsidRPr="001133C9" w:rsidRDefault="001133C9" w:rsidP="0071015E">
      <w:pPr>
        <w:spacing w:after="120" w:line="240" w:lineRule="auto"/>
        <w:ind w:left="851"/>
        <w:rPr>
          <w:sz w:val="22"/>
          <w:szCs w:val="22"/>
        </w:rPr>
      </w:pPr>
      <w:r w:rsidRPr="001133C9">
        <w:rPr>
          <w:sz w:val="22"/>
          <w:szCs w:val="22"/>
        </w:rPr>
        <w:t>Eine elektronische Auktion wird durchgeführt: nein</w:t>
      </w:r>
    </w:p>
    <w:p w:rsidR="00A94903" w:rsidRPr="00727FD4" w:rsidRDefault="00A76833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mallCaps/>
          <w:sz w:val="22"/>
          <w:szCs w:val="22"/>
        </w:rPr>
        <w:t>IV.</w:t>
      </w:r>
      <w:r w:rsidR="00A94903" w:rsidRPr="00727FD4">
        <w:rPr>
          <w:b/>
          <w:smallCaps/>
          <w:sz w:val="22"/>
          <w:szCs w:val="22"/>
        </w:rPr>
        <w:t>3</w:t>
      </w:r>
      <w:r w:rsidRPr="00727FD4">
        <w:rPr>
          <w:b/>
          <w:smallCaps/>
          <w:sz w:val="22"/>
          <w:szCs w:val="22"/>
        </w:rPr>
        <w:t>)</w:t>
      </w:r>
      <w:r w:rsidR="00A94903" w:rsidRPr="00727FD4">
        <w:rPr>
          <w:b/>
          <w:smallCaps/>
          <w:sz w:val="22"/>
          <w:szCs w:val="22"/>
        </w:rPr>
        <w:tab/>
        <w:t>Verwaltungs</w:t>
      </w:r>
      <w:r w:rsidR="005B4540">
        <w:rPr>
          <w:b/>
          <w:smallCaps/>
          <w:sz w:val="22"/>
          <w:szCs w:val="22"/>
        </w:rPr>
        <w:t>angab</w:t>
      </w:r>
      <w:r w:rsidR="00A94903" w:rsidRPr="00727FD4">
        <w:rPr>
          <w:b/>
          <w:smallCaps/>
          <w:sz w:val="22"/>
          <w:szCs w:val="22"/>
        </w:rPr>
        <w:t>en</w:t>
      </w:r>
    </w:p>
    <w:p w:rsidR="00A94903" w:rsidRPr="00727FD4" w:rsidRDefault="00A76833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IV.</w:t>
      </w:r>
      <w:r w:rsidR="00A94903" w:rsidRPr="00727FD4">
        <w:rPr>
          <w:b/>
          <w:sz w:val="22"/>
          <w:szCs w:val="22"/>
        </w:rPr>
        <w:t>3.1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  <w:t>Aktenzeichen beim öffentlichen Auftraggeber</w:t>
      </w:r>
      <w:r w:rsidR="00A94903" w:rsidRPr="00727FD4">
        <w:rPr>
          <w:sz w:val="22"/>
          <w:szCs w:val="22"/>
        </w:rPr>
        <w:t>:</w:t>
      </w:r>
    </w:p>
    <w:p w:rsidR="007B223B" w:rsidRPr="00727FD4" w:rsidRDefault="00E35443" w:rsidP="00FB23F3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I C 4</w:t>
      </w:r>
      <w:r w:rsidR="00F62CA0">
        <w:rPr>
          <w:sz w:val="22"/>
          <w:szCs w:val="22"/>
        </w:rPr>
        <w:t xml:space="preserve"> - </w:t>
      </w:r>
      <w:r w:rsidR="00642463">
        <w:rPr>
          <w:sz w:val="22"/>
          <w:szCs w:val="22"/>
        </w:rPr>
        <w:t>80 14 </w:t>
      </w:r>
      <w:r w:rsidR="007B223B">
        <w:rPr>
          <w:sz w:val="22"/>
          <w:szCs w:val="22"/>
        </w:rPr>
        <w:t>3</w:t>
      </w:r>
      <w:r w:rsidR="00D5766E">
        <w:rPr>
          <w:sz w:val="22"/>
          <w:szCs w:val="22"/>
        </w:rPr>
        <w:t>6</w:t>
      </w:r>
      <w:r w:rsidR="00090773" w:rsidRPr="005B4540">
        <w:rPr>
          <w:sz w:val="22"/>
          <w:szCs w:val="22"/>
        </w:rPr>
        <w:t>/</w:t>
      </w:r>
      <w:r w:rsidR="00D5766E">
        <w:rPr>
          <w:sz w:val="22"/>
          <w:szCs w:val="22"/>
        </w:rPr>
        <w:t>74</w:t>
      </w:r>
      <w:r w:rsidR="00FB23F3">
        <w:rPr>
          <w:sz w:val="22"/>
          <w:szCs w:val="22"/>
        </w:rPr>
        <w:t xml:space="preserve">; </w:t>
      </w:r>
      <w:r w:rsidR="007B223B">
        <w:rPr>
          <w:sz w:val="22"/>
          <w:szCs w:val="22"/>
        </w:rPr>
        <w:t>Projekt-Nr.</w:t>
      </w:r>
      <w:r w:rsidR="005F06D4">
        <w:rPr>
          <w:sz w:val="22"/>
          <w:szCs w:val="22"/>
        </w:rPr>
        <w:t> </w:t>
      </w:r>
      <w:r w:rsidR="00D5766E">
        <w:rPr>
          <w:sz w:val="22"/>
          <w:szCs w:val="22"/>
        </w:rPr>
        <w:t>74</w:t>
      </w:r>
      <w:r w:rsidR="007B223B">
        <w:rPr>
          <w:sz w:val="22"/>
          <w:szCs w:val="22"/>
        </w:rPr>
        <w:t>/</w:t>
      </w:r>
      <w:r w:rsidR="00D5766E">
        <w:rPr>
          <w:sz w:val="22"/>
          <w:szCs w:val="22"/>
        </w:rPr>
        <w:t>15</w:t>
      </w:r>
    </w:p>
    <w:p w:rsidR="00A94903" w:rsidRPr="00727FD4" w:rsidRDefault="003E1C24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IV.</w:t>
      </w:r>
      <w:r w:rsidR="00A94903" w:rsidRPr="00727FD4">
        <w:rPr>
          <w:b/>
          <w:sz w:val="22"/>
          <w:szCs w:val="22"/>
        </w:rPr>
        <w:t>3.2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137D13" w:rsidRPr="00727FD4">
        <w:rPr>
          <w:b/>
          <w:sz w:val="22"/>
          <w:szCs w:val="22"/>
        </w:rPr>
        <w:t>Frühere Bekanntmachung</w:t>
      </w:r>
      <w:r w:rsidR="005B4540">
        <w:rPr>
          <w:b/>
          <w:sz w:val="22"/>
          <w:szCs w:val="22"/>
        </w:rPr>
        <w:t>(</w:t>
      </w:r>
      <w:r w:rsidR="00137D13" w:rsidRPr="00727FD4">
        <w:rPr>
          <w:b/>
          <w:sz w:val="22"/>
          <w:szCs w:val="22"/>
        </w:rPr>
        <w:t>en</w:t>
      </w:r>
      <w:r w:rsidR="005B4540">
        <w:rPr>
          <w:b/>
          <w:sz w:val="22"/>
          <w:szCs w:val="22"/>
        </w:rPr>
        <w:t>)</w:t>
      </w:r>
      <w:r w:rsidR="00137D13" w:rsidRPr="00727FD4">
        <w:rPr>
          <w:b/>
          <w:sz w:val="22"/>
          <w:szCs w:val="22"/>
        </w:rPr>
        <w:t xml:space="preserve"> desselben Auftrags</w:t>
      </w:r>
      <w:r w:rsidR="00E35BFB">
        <w:rPr>
          <w:b/>
          <w:sz w:val="22"/>
          <w:szCs w:val="22"/>
        </w:rPr>
        <w:t>:</w:t>
      </w:r>
    </w:p>
    <w:p w:rsidR="00137D13" w:rsidRPr="00727FD4" w:rsidRDefault="005B4540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n</w:t>
      </w:r>
      <w:r w:rsidR="00137D13" w:rsidRPr="00727FD4">
        <w:rPr>
          <w:sz w:val="22"/>
          <w:szCs w:val="22"/>
        </w:rPr>
        <w:t>ein</w:t>
      </w:r>
    </w:p>
    <w:p w:rsidR="00893403" w:rsidRPr="005B4540" w:rsidRDefault="003E1C24" w:rsidP="004277BB">
      <w:pPr>
        <w:spacing w:after="120"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IV.</w:t>
      </w:r>
      <w:r w:rsidR="00A94903" w:rsidRPr="00727FD4">
        <w:rPr>
          <w:b/>
          <w:sz w:val="22"/>
          <w:szCs w:val="22"/>
        </w:rPr>
        <w:t>3.3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5B4540" w:rsidRPr="005B4540">
        <w:rPr>
          <w:b/>
          <w:sz w:val="22"/>
          <w:szCs w:val="22"/>
        </w:rPr>
        <w:t>Bedingungen für den Erhalt von Ausschreibungs- und ergänzenden Unterlagen bzw. der Beschreibung</w:t>
      </w:r>
    </w:p>
    <w:p w:rsidR="00983700" w:rsidRPr="004277BB" w:rsidRDefault="005778BA" w:rsidP="0071015E">
      <w:pPr>
        <w:spacing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IV.</w:t>
      </w:r>
      <w:r w:rsidR="00A94903" w:rsidRPr="00727FD4">
        <w:rPr>
          <w:b/>
          <w:sz w:val="22"/>
          <w:szCs w:val="22"/>
        </w:rPr>
        <w:t>3.4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4277BB" w:rsidRPr="004277BB">
        <w:rPr>
          <w:b/>
          <w:sz w:val="22"/>
          <w:szCs w:val="22"/>
        </w:rPr>
        <w:t>Schlusstermin für den Eingang der Angebote</w:t>
      </w:r>
      <w:r w:rsidR="00E35BFB">
        <w:rPr>
          <w:b/>
          <w:sz w:val="22"/>
          <w:szCs w:val="22"/>
        </w:rPr>
        <w:t>:</w:t>
      </w:r>
    </w:p>
    <w:p w:rsidR="00A94903" w:rsidRPr="00727FD4" w:rsidRDefault="00D5766E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15.12.2015</w:t>
      </w:r>
      <w:r w:rsidR="005B7BB3" w:rsidRPr="00504A77">
        <w:rPr>
          <w:sz w:val="22"/>
          <w:szCs w:val="22"/>
        </w:rPr>
        <w:t xml:space="preserve"> </w:t>
      </w:r>
      <w:r w:rsidR="009E2F3F" w:rsidRPr="009E2F3F">
        <w:rPr>
          <w:sz w:val="22"/>
          <w:szCs w:val="22"/>
        </w:rPr>
        <w:t xml:space="preserve"> </w:t>
      </w:r>
      <w:r w:rsidR="005B7BB3" w:rsidRPr="00504A77">
        <w:rPr>
          <w:sz w:val="22"/>
          <w:szCs w:val="22"/>
        </w:rPr>
        <w:t>16</w:t>
      </w:r>
      <w:r w:rsidR="00ED3358">
        <w:rPr>
          <w:sz w:val="22"/>
          <w:szCs w:val="22"/>
        </w:rPr>
        <w:t>:</w:t>
      </w:r>
      <w:r w:rsidR="005B7BB3" w:rsidRPr="00504A77">
        <w:rPr>
          <w:sz w:val="22"/>
          <w:szCs w:val="22"/>
        </w:rPr>
        <w:t>30</w:t>
      </w:r>
      <w:r w:rsidR="00B02F80">
        <w:rPr>
          <w:sz w:val="22"/>
          <w:szCs w:val="22"/>
        </w:rPr>
        <w:t> Uhr</w:t>
      </w:r>
    </w:p>
    <w:p w:rsidR="004C7BD4" w:rsidRPr="003D49F3" w:rsidRDefault="00B963AA" w:rsidP="0012495E">
      <w:pPr>
        <w:spacing w:after="120" w:line="240" w:lineRule="auto"/>
        <w:ind w:left="840" w:hanging="840"/>
        <w:rPr>
          <w:sz w:val="22"/>
          <w:szCs w:val="22"/>
        </w:rPr>
      </w:pPr>
      <w:r w:rsidRPr="00727FD4">
        <w:rPr>
          <w:b/>
          <w:sz w:val="22"/>
          <w:szCs w:val="22"/>
        </w:rPr>
        <w:t>IV.3.5)</w:t>
      </w:r>
      <w:r w:rsidRPr="00727FD4">
        <w:rPr>
          <w:b/>
          <w:sz w:val="22"/>
          <w:szCs w:val="22"/>
        </w:rPr>
        <w:tab/>
      </w:r>
      <w:r w:rsidR="004277BB" w:rsidRPr="004277BB">
        <w:rPr>
          <w:b/>
          <w:sz w:val="22"/>
          <w:szCs w:val="22"/>
        </w:rPr>
        <w:t>Tag der Absendung der Aufforderungen zur Angebotsabgabe bzw. zur Teilnahme an ausgewählte Bewerber</w:t>
      </w:r>
    </w:p>
    <w:p w:rsidR="00A94903" w:rsidRPr="003D49F3" w:rsidRDefault="005778BA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IV.</w:t>
      </w:r>
      <w:r w:rsidR="00A94903" w:rsidRPr="00727FD4">
        <w:rPr>
          <w:b/>
          <w:sz w:val="22"/>
          <w:szCs w:val="22"/>
        </w:rPr>
        <w:t>3.</w:t>
      </w:r>
      <w:r w:rsidR="00B963AA" w:rsidRPr="00727FD4">
        <w:rPr>
          <w:b/>
          <w:sz w:val="22"/>
          <w:szCs w:val="22"/>
        </w:rPr>
        <w:t>6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3D49F3" w:rsidRPr="003D49F3">
        <w:rPr>
          <w:b/>
          <w:sz w:val="22"/>
          <w:szCs w:val="22"/>
        </w:rPr>
        <w:t>Sprache(n), in der (denen) Angebote oder Teilnahmeanträge verfasst werden können</w:t>
      </w:r>
      <w:r w:rsidR="00EA1DB7">
        <w:rPr>
          <w:b/>
          <w:sz w:val="22"/>
          <w:szCs w:val="22"/>
        </w:rPr>
        <w:t>:</w:t>
      </w:r>
    </w:p>
    <w:p w:rsidR="00A94903" w:rsidRDefault="00402EC5" w:rsidP="00E35BFB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D</w:t>
      </w:r>
      <w:r w:rsidR="00A94903" w:rsidRPr="00727FD4">
        <w:rPr>
          <w:sz w:val="22"/>
          <w:szCs w:val="22"/>
        </w:rPr>
        <w:t>eutsch</w:t>
      </w:r>
      <w:r w:rsidR="003D49F3">
        <w:rPr>
          <w:sz w:val="22"/>
          <w:szCs w:val="22"/>
        </w:rPr>
        <w:t>.</w:t>
      </w:r>
    </w:p>
    <w:p w:rsidR="00E35BFB" w:rsidRPr="00727FD4" w:rsidRDefault="00E35BFB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Sonstige:</w:t>
      </w:r>
    </w:p>
    <w:p w:rsidR="00784AED" w:rsidRPr="005F034C" w:rsidRDefault="005778BA" w:rsidP="005F034C">
      <w:pPr>
        <w:spacing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IV.</w:t>
      </w:r>
      <w:r w:rsidR="00A94903" w:rsidRPr="00727FD4">
        <w:rPr>
          <w:b/>
          <w:sz w:val="22"/>
          <w:szCs w:val="22"/>
        </w:rPr>
        <w:t>3.</w:t>
      </w:r>
      <w:r w:rsidR="007C7AF3" w:rsidRPr="00727FD4">
        <w:rPr>
          <w:b/>
          <w:sz w:val="22"/>
          <w:szCs w:val="22"/>
        </w:rPr>
        <w:t>7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784AED" w:rsidRPr="007041E3">
        <w:rPr>
          <w:b/>
          <w:sz w:val="22"/>
          <w:szCs w:val="22"/>
        </w:rPr>
        <w:t>Bindefrist des Angebots</w:t>
      </w:r>
      <w:r w:rsidR="00E35BFB">
        <w:rPr>
          <w:b/>
          <w:sz w:val="22"/>
          <w:szCs w:val="22"/>
        </w:rPr>
        <w:t>:</w:t>
      </w:r>
    </w:p>
    <w:p w:rsidR="005F034C" w:rsidRPr="007041E3" w:rsidRDefault="00A270A4" w:rsidP="005F034C">
      <w:pPr>
        <w:spacing w:after="120" w:line="240" w:lineRule="auto"/>
        <w:ind w:left="851" w:hanging="11"/>
        <w:rPr>
          <w:sz w:val="22"/>
          <w:szCs w:val="22"/>
        </w:rPr>
      </w:pPr>
      <w:r>
        <w:rPr>
          <w:sz w:val="22"/>
          <w:szCs w:val="22"/>
        </w:rPr>
        <w:t>b</w:t>
      </w:r>
      <w:r w:rsidR="005F034C">
        <w:rPr>
          <w:sz w:val="22"/>
          <w:szCs w:val="22"/>
        </w:rPr>
        <w:t xml:space="preserve">is </w:t>
      </w:r>
      <w:r w:rsidR="00D5766E">
        <w:rPr>
          <w:sz w:val="22"/>
          <w:szCs w:val="22"/>
        </w:rPr>
        <w:t>15.03.2016</w:t>
      </w:r>
    </w:p>
    <w:p w:rsidR="00784AED" w:rsidRPr="007041E3" w:rsidRDefault="00784AED" w:rsidP="0071015E">
      <w:pPr>
        <w:tabs>
          <w:tab w:val="left" w:pos="851"/>
        </w:tabs>
        <w:spacing w:after="120" w:line="240" w:lineRule="auto"/>
        <w:rPr>
          <w:sz w:val="22"/>
          <w:szCs w:val="22"/>
        </w:rPr>
      </w:pPr>
      <w:r w:rsidRPr="00727FD4">
        <w:rPr>
          <w:b/>
          <w:sz w:val="22"/>
          <w:szCs w:val="22"/>
        </w:rPr>
        <w:t>IV.3.8)</w:t>
      </w:r>
      <w:r w:rsidRPr="00727FD4">
        <w:rPr>
          <w:sz w:val="22"/>
          <w:szCs w:val="22"/>
        </w:rPr>
        <w:tab/>
      </w:r>
      <w:r w:rsidRPr="007041E3">
        <w:rPr>
          <w:b/>
          <w:sz w:val="22"/>
          <w:szCs w:val="22"/>
        </w:rPr>
        <w:t>Bedingungen für die Öffnung der Angebote</w:t>
      </w:r>
    </w:p>
    <w:p w:rsidR="00A94903" w:rsidRPr="00482509" w:rsidRDefault="008E78E7" w:rsidP="0071015E">
      <w:pPr>
        <w:spacing w:before="240" w:after="120" w:line="240" w:lineRule="auto"/>
        <w:ind w:left="1800" w:hanging="1800"/>
        <w:rPr>
          <w:sz w:val="22"/>
          <w:szCs w:val="22"/>
          <w:u w:val="single"/>
        </w:rPr>
      </w:pPr>
      <w:r w:rsidRPr="00482509">
        <w:rPr>
          <w:b/>
          <w:sz w:val="22"/>
          <w:szCs w:val="22"/>
          <w:u w:val="single"/>
        </w:rPr>
        <w:t>ABSCHNITT VI:</w:t>
      </w:r>
      <w:r w:rsidRPr="00482509">
        <w:rPr>
          <w:b/>
          <w:sz w:val="22"/>
          <w:szCs w:val="22"/>
          <w:u w:val="single"/>
        </w:rPr>
        <w:tab/>
      </w:r>
      <w:r w:rsidR="009719A7">
        <w:rPr>
          <w:b/>
          <w:sz w:val="22"/>
          <w:szCs w:val="22"/>
          <w:u w:val="single"/>
        </w:rPr>
        <w:t>WEITERE ANGABEN</w:t>
      </w:r>
    </w:p>
    <w:p w:rsidR="00A94903" w:rsidRPr="009719A7" w:rsidRDefault="004E6FCA" w:rsidP="0071015E">
      <w:pPr>
        <w:tabs>
          <w:tab w:val="left" w:pos="851"/>
        </w:tabs>
        <w:spacing w:line="240" w:lineRule="auto"/>
        <w:rPr>
          <w:smallCaps/>
          <w:sz w:val="22"/>
          <w:szCs w:val="22"/>
        </w:rPr>
      </w:pPr>
      <w:r w:rsidRPr="00727FD4">
        <w:rPr>
          <w:b/>
          <w:sz w:val="22"/>
          <w:szCs w:val="22"/>
        </w:rPr>
        <w:t>VI.</w:t>
      </w:r>
      <w:r w:rsidR="00A94903" w:rsidRPr="00727FD4">
        <w:rPr>
          <w:b/>
          <w:sz w:val="22"/>
          <w:szCs w:val="22"/>
        </w:rPr>
        <w:t>1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9719A7" w:rsidRPr="009719A7">
        <w:rPr>
          <w:b/>
          <w:smallCaps/>
          <w:sz w:val="22"/>
          <w:szCs w:val="22"/>
        </w:rPr>
        <w:t>Angaben zur Wiederkehr des Auftrags</w:t>
      </w:r>
    </w:p>
    <w:p w:rsidR="00DE697A" w:rsidRPr="009719A7" w:rsidRDefault="009719A7" w:rsidP="0071015E">
      <w:pPr>
        <w:spacing w:after="120" w:line="240" w:lineRule="auto"/>
        <w:ind w:left="851"/>
        <w:rPr>
          <w:sz w:val="22"/>
          <w:szCs w:val="22"/>
        </w:rPr>
      </w:pPr>
      <w:r w:rsidRPr="009719A7">
        <w:rPr>
          <w:sz w:val="22"/>
          <w:szCs w:val="22"/>
        </w:rPr>
        <w:t>Dies ist ein wiederkehrender Auftrag: nein</w:t>
      </w:r>
      <w:r w:rsidR="00B02F80">
        <w:rPr>
          <w:sz w:val="22"/>
          <w:szCs w:val="22"/>
        </w:rPr>
        <w:t xml:space="preserve"> </w:t>
      </w:r>
    </w:p>
    <w:p w:rsidR="00A94903" w:rsidRPr="00994FF6" w:rsidRDefault="00B231FB" w:rsidP="0071015E">
      <w:pPr>
        <w:spacing w:line="240" w:lineRule="auto"/>
        <w:ind w:left="851" w:hanging="851"/>
        <w:rPr>
          <w:smallCaps/>
          <w:sz w:val="22"/>
          <w:szCs w:val="22"/>
        </w:rPr>
      </w:pPr>
      <w:r w:rsidRPr="00727FD4">
        <w:rPr>
          <w:b/>
          <w:sz w:val="22"/>
          <w:szCs w:val="22"/>
        </w:rPr>
        <w:t>VI.</w:t>
      </w:r>
      <w:r w:rsidR="00A94903" w:rsidRPr="00727FD4">
        <w:rPr>
          <w:b/>
          <w:sz w:val="22"/>
          <w:szCs w:val="22"/>
        </w:rPr>
        <w:t>2</w:t>
      </w:r>
      <w:r w:rsidRPr="00727FD4">
        <w:rPr>
          <w:b/>
          <w:sz w:val="22"/>
          <w:szCs w:val="22"/>
        </w:rPr>
        <w:t>)</w:t>
      </w:r>
      <w:r w:rsidR="00A94903" w:rsidRPr="00727FD4">
        <w:rPr>
          <w:sz w:val="22"/>
          <w:szCs w:val="22"/>
        </w:rPr>
        <w:tab/>
      </w:r>
      <w:r w:rsidR="00994FF6" w:rsidRPr="00994FF6">
        <w:rPr>
          <w:b/>
          <w:smallCaps/>
          <w:sz w:val="22"/>
          <w:szCs w:val="22"/>
        </w:rPr>
        <w:t>Angaben zu Mitteln der Europäischen Union</w:t>
      </w:r>
    </w:p>
    <w:p w:rsidR="001E5C47" w:rsidRPr="00727FD4" w:rsidRDefault="00994FF6" w:rsidP="0071015E">
      <w:pPr>
        <w:spacing w:after="120" w:line="240" w:lineRule="auto"/>
        <w:ind w:left="851"/>
        <w:rPr>
          <w:sz w:val="22"/>
          <w:szCs w:val="22"/>
        </w:rPr>
      </w:pPr>
      <w:r w:rsidRPr="00994FF6">
        <w:rPr>
          <w:sz w:val="22"/>
          <w:szCs w:val="22"/>
        </w:rPr>
        <w:lastRenderedPageBreak/>
        <w:t>Auftrag steht in Verbindung mit einem Vorhaben und/oder Programm, das aus Mitteln der Europäischen Union finanziert wird: nein</w:t>
      </w:r>
      <w:r w:rsidR="00967264" w:rsidRPr="00504A77">
        <w:rPr>
          <w:sz w:val="22"/>
          <w:szCs w:val="22"/>
        </w:rPr>
        <w:t xml:space="preserve"> </w:t>
      </w:r>
    </w:p>
    <w:p w:rsidR="007719B1" w:rsidRPr="00994FF6" w:rsidRDefault="007719B1" w:rsidP="007719B1">
      <w:pPr>
        <w:tabs>
          <w:tab w:val="left" w:pos="851"/>
        </w:tabs>
        <w:spacing w:line="240" w:lineRule="auto"/>
        <w:rPr>
          <w:smallCaps/>
          <w:sz w:val="22"/>
          <w:szCs w:val="22"/>
        </w:rPr>
      </w:pPr>
      <w:r w:rsidRPr="008B6996">
        <w:rPr>
          <w:b/>
          <w:smallCaps/>
          <w:sz w:val="22"/>
          <w:szCs w:val="22"/>
        </w:rPr>
        <w:t>VI.3)</w:t>
      </w:r>
      <w:r w:rsidRPr="008B6996">
        <w:rPr>
          <w:b/>
          <w:smallCaps/>
          <w:sz w:val="22"/>
          <w:szCs w:val="22"/>
        </w:rPr>
        <w:tab/>
      </w:r>
      <w:r w:rsidR="008159EF">
        <w:rPr>
          <w:b/>
          <w:smallCaps/>
          <w:sz w:val="22"/>
          <w:szCs w:val="22"/>
        </w:rPr>
        <w:t>Sonstige Informationen</w:t>
      </w:r>
      <w:r w:rsidR="00EA1DB7">
        <w:rPr>
          <w:b/>
          <w:smallCaps/>
          <w:sz w:val="22"/>
          <w:szCs w:val="22"/>
        </w:rPr>
        <w:t>:</w:t>
      </w:r>
    </w:p>
    <w:p w:rsidR="00361BC2" w:rsidRPr="003E306D" w:rsidRDefault="00361BC2" w:rsidP="00361BC2">
      <w:pPr>
        <w:spacing w:after="120" w:line="240" w:lineRule="auto"/>
        <w:ind w:left="851"/>
        <w:rPr>
          <w:sz w:val="22"/>
          <w:szCs w:val="22"/>
        </w:rPr>
      </w:pPr>
      <w:r w:rsidRPr="003E306D">
        <w:rPr>
          <w:sz w:val="22"/>
          <w:szCs w:val="22"/>
        </w:rPr>
        <w:t>Ihr Angebot soll einer Reihe von Formvorschriften entsprechen, die in den „Leitlinien für Angebote zu Forschungs</w:t>
      </w:r>
      <w:r w:rsidR="000F1098">
        <w:rPr>
          <w:sz w:val="22"/>
          <w:szCs w:val="22"/>
        </w:rPr>
        <w:t>- und Evaluierungs-Projekt</w:t>
      </w:r>
      <w:r w:rsidRPr="003E306D">
        <w:rPr>
          <w:sz w:val="22"/>
          <w:szCs w:val="22"/>
        </w:rPr>
        <w:t xml:space="preserve">en des Bundesministeriums für Wirtschaft und </w:t>
      </w:r>
      <w:r w:rsidR="00637166">
        <w:rPr>
          <w:sz w:val="22"/>
          <w:szCs w:val="22"/>
        </w:rPr>
        <w:t>Energie</w:t>
      </w:r>
      <w:r w:rsidRPr="003E306D">
        <w:rPr>
          <w:sz w:val="22"/>
          <w:szCs w:val="22"/>
        </w:rPr>
        <w:t xml:space="preserve"> (</w:t>
      </w:r>
      <w:proofErr w:type="spellStart"/>
      <w:r w:rsidRPr="003E306D">
        <w:rPr>
          <w:sz w:val="22"/>
          <w:szCs w:val="22"/>
        </w:rPr>
        <w:t>BMWi</w:t>
      </w:r>
      <w:proofErr w:type="spellEnd"/>
      <w:r w:rsidRPr="003E306D">
        <w:rPr>
          <w:sz w:val="22"/>
          <w:szCs w:val="22"/>
        </w:rPr>
        <w:t xml:space="preserve">)“ formuliert sind. </w:t>
      </w:r>
      <w:r w:rsidRPr="003E306D">
        <w:rPr>
          <w:b/>
          <w:sz w:val="22"/>
          <w:szCs w:val="22"/>
        </w:rPr>
        <w:t>Weitere Unterlagen sind nicht erforderlich.</w:t>
      </w:r>
    </w:p>
    <w:p w:rsidR="007719B1" w:rsidRPr="008B6996" w:rsidRDefault="00361BC2" w:rsidP="00361BC2">
      <w:pPr>
        <w:spacing w:after="120" w:line="240" w:lineRule="auto"/>
        <w:ind w:left="851"/>
        <w:rPr>
          <w:sz w:val="22"/>
          <w:szCs w:val="22"/>
        </w:rPr>
      </w:pPr>
      <w:r w:rsidRPr="003E306D">
        <w:rPr>
          <w:sz w:val="22"/>
          <w:szCs w:val="22"/>
        </w:rPr>
        <w:t>Ihr Angebot zu dem im Abschnitt II</w:t>
      </w:r>
      <w:r w:rsidR="00B02F80">
        <w:rPr>
          <w:sz w:val="22"/>
          <w:szCs w:val="22"/>
        </w:rPr>
        <w:t xml:space="preserve"> Nr.</w:t>
      </w:r>
      <w:r w:rsidRPr="003E306D">
        <w:rPr>
          <w:sz w:val="22"/>
          <w:szCs w:val="22"/>
        </w:rPr>
        <w:t> 1.</w:t>
      </w:r>
      <w:r>
        <w:rPr>
          <w:sz w:val="22"/>
          <w:szCs w:val="22"/>
        </w:rPr>
        <w:t>1</w:t>
      </w:r>
      <w:r w:rsidRPr="003E306D">
        <w:rPr>
          <w:sz w:val="22"/>
          <w:szCs w:val="22"/>
        </w:rPr>
        <w:t xml:space="preserve"> genannten Thema</w:t>
      </w:r>
      <w:r w:rsidRPr="008B6996">
        <w:rPr>
          <w:sz w:val="22"/>
          <w:szCs w:val="22"/>
        </w:rPr>
        <w:t xml:space="preserve"> reichen Sie über die Vergabeplattform des Bundes ein (www.evergabe-online.de); </w:t>
      </w:r>
      <w:r w:rsidR="00234C7F">
        <w:rPr>
          <w:sz w:val="22"/>
          <w:szCs w:val="22"/>
        </w:rPr>
        <w:t>h</w:t>
      </w:r>
      <w:r w:rsidR="00234C7F" w:rsidRPr="00234C7F">
        <w:rPr>
          <w:sz w:val="22"/>
          <w:szCs w:val="22"/>
        </w:rPr>
        <w:t>ierzu bedarf es der Registrierung</w:t>
      </w:r>
      <w:r w:rsidR="00234C7F">
        <w:rPr>
          <w:sz w:val="22"/>
          <w:szCs w:val="22"/>
        </w:rPr>
        <w:t>. D</w:t>
      </w:r>
      <w:r>
        <w:rPr>
          <w:sz w:val="22"/>
          <w:szCs w:val="22"/>
        </w:rPr>
        <w:t>as</w:t>
      </w:r>
      <w:r w:rsidRPr="008B6996">
        <w:rPr>
          <w:sz w:val="22"/>
          <w:szCs w:val="22"/>
        </w:rPr>
        <w:t xml:space="preserve"> An</w:t>
      </w:r>
      <w:r>
        <w:rPr>
          <w:sz w:val="22"/>
          <w:szCs w:val="22"/>
        </w:rPr>
        <w:t>gebot</w:t>
      </w:r>
      <w:r w:rsidRPr="008B6996">
        <w:rPr>
          <w:sz w:val="22"/>
          <w:szCs w:val="22"/>
        </w:rPr>
        <w:t xml:space="preserve"> muss -</w:t>
      </w:r>
      <w:r>
        <w:rPr>
          <w:sz w:val="22"/>
          <w:szCs w:val="22"/>
        </w:rPr>
        <w:t xml:space="preserve"> </w:t>
      </w:r>
      <w:r w:rsidRPr="008B6996">
        <w:rPr>
          <w:sz w:val="22"/>
          <w:szCs w:val="22"/>
        </w:rPr>
        <w:t>komplett mit allen Bestandteilen</w:t>
      </w:r>
      <w:r>
        <w:rPr>
          <w:sz w:val="22"/>
          <w:szCs w:val="22"/>
        </w:rPr>
        <w:t xml:space="preserve"> </w:t>
      </w:r>
      <w:r w:rsidRPr="008B6996">
        <w:rPr>
          <w:sz w:val="22"/>
          <w:szCs w:val="22"/>
        </w:rPr>
        <w:t xml:space="preserve">- spätestens am </w:t>
      </w:r>
      <w:r w:rsidR="00D5766E">
        <w:rPr>
          <w:sz w:val="22"/>
          <w:szCs w:val="22"/>
        </w:rPr>
        <w:t>15.12.2015</w:t>
      </w:r>
      <w:r w:rsidRPr="008B6996">
        <w:rPr>
          <w:sz w:val="22"/>
          <w:szCs w:val="22"/>
        </w:rPr>
        <w:t xml:space="preserve"> bis 16:30  Uhr (siehe</w:t>
      </w:r>
      <w:r>
        <w:rPr>
          <w:sz w:val="22"/>
          <w:szCs w:val="22"/>
        </w:rPr>
        <w:t xml:space="preserve"> </w:t>
      </w:r>
      <w:r w:rsidRPr="008B6996">
        <w:rPr>
          <w:sz w:val="22"/>
          <w:szCs w:val="22"/>
        </w:rPr>
        <w:t>Abschnitt IV</w:t>
      </w:r>
      <w:r w:rsidR="00B02F80">
        <w:rPr>
          <w:sz w:val="22"/>
          <w:szCs w:val="22"/>
        </w:rPr>
        <w:t xml:space="preserve"> Nr.</w:t>
      </w:r>
      <w:r w:rsidRPr="008B6996">
        <w:rPr>
          <w:sz w:val="22"/>
          <w:szCs w:val="22"/>
        </w:rPr>
        <w:t> 3.4) eingestellt worden sein.</w:t>
      </w:r>
    </w:p>
    <w:p w:rsidR="00B02F80" w:rsidRDefault="00B02F80" w:rsidP="007719B1">
      <w:pPr>
        <w:spacing w:after="120" w:line="240" w:lineRule="auto"/>
        <w:ind w:left="851"/>
        <w:rPr>
          <w:sz w:val="22"/>
          <w:szCs w:val="22"/>
        </w:rPr>
      </w:pPr>
      <w:r w:rsidRPr="000E0DCC">
        <w:rPr>
          <w:sz w:val="22"/>
          <w:szCs w:val="22"/>
        </w:rPr>
        <w:t xml:space="preserve">Die </w:t>
      </w:r>
      <w:r>
        <w:rPr>
          <w:sz w:val="22"/>
          <w:szCs w:val="22"/>
        </w:rPr>
        <w:t>Einreich</w:t>
      </w:r>
      <w:r w:rsidRPr="000E0DCC">
        <w:rPr>
          <w:sz w:val="22"/>
          <w:szCs w:val="22"/>
        </w:rPr>
        <w:t xml:space="preserve">ung </w:t>
      </w:r>
      <w:r>
        <w:rPr>
          <w:sz w:val="22"/>
          <w:szCs w:val="22"/>
        </w:rPr>
        <w:t>üb</w:t>
      </w:r>
      <w:r w:rsidRPr="000E0DCC">
        <w:rPr>
          <w:sz w:val="22"/>
          <w:szCs w:val="22"/>
        </w:rPr>
        <w:t xml:space="preserve">er </w:t>
      </w:r>
      <w:r>
        <w:rPr>
          <w:sz w:val="22"/>
          <w:szCs w:val="22"/>
        </w:rPr>
        <w:t>die</w:t>
      </w:r>
      <w:r w:rsidRPr="000E0DCC">
        <w:rPr>
          <w:sz w:val="22"/>
          <w:szCs w:val="22"/>
        </w:rPr>
        <w:t xml:space="preserve"> Vergabeplattform ist -</w:t>
      </w:r>
      <w:r>
        <w:rPr>
          <w:sz w:val="22"/>
          <w:szCs w:val="22"/>
        </w:rPr>
        <w:t xml:space="preserve"> </w:t>
      </w:r>
      <w:r w:rsidRPr="000E0DCC">
        <w:rPr>
          <w:sz w:val="22"/>
          <w:szCs w:val="22"/>
        </w:rPr>
        <w:t>bis zum Ablauf der Abgabefrist</w:t>
      </w:r>
      <w:r>
        <w:rPr>
          <w:sz w:val="22"/>
          <w:szCs w:val="22"/>
        </w:rPr>
        <w:t xml:space="preserve"> </w:t>
      </w:r>
      <w:r w:rsidRPr="000E0DCC">
        <w:rPr>
          <w:sz w:val="22"/>
          <w:szCs w:val="22"/>
        </w:rPr>
        <w:t xml:space="preserve">- zu jeder </w:t>
      </w:r>
      <w:r>
        <w:rPr>
          <w:sz w:val="22"/>
          <w:szCs w:val="22"/>
        </w:rPr>
        <w:t>Tagesz</w:t>
      </w:r>
      <w:r w:rsidRPr="000E0DCC">
        <w:rPr>
          <w:sz w:val="22"/>
          <w:szCs w:val="22"/>
        </w:rPr>
        <w:t xml:space="preserve">eit möglich. Informationen zum elektronischen Vergabeverfahren (Registrierung, Nutzung, Datenaustausch und -sicherheit usw.) </w:t>
      </w:r>
      <w:r w:rsidRPr="00FB5DBF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zu </w:t>
      </w:r>
      <w:r w:rsidRPr="00FB5DBF">
        <w:rPr>
          <w:sz w:val="22"/>
          <w:szCs w:val="22"/>
        </w:rPr>
        <w:t xml:space="preserve">seinen Vorteilen </w:t>
      </w:r>
      <w:r>
        <w:rPr>
          <w:sz w:val="22"/>
          <w:szCs w:val="22"/>
        </w:rPr>
        <w:t>könn</w:t>
      </w:r>
      <w:r w:rsidRPr="000E0DCC">
        <w:rPr>
          <w:sz w:val="22"/>
          <w:szCs w:val="22"/>
        </w:rPr>
        <w:t>en Sie auf der Internetseite „www.evergabe-online.info“ oder vom Beschaffungsamt (</w:t>
      </w:r>
      <w:proofErr w:type="spellStart"/>
      <w:r w:rsidRPr="000E0DCC">
        <w:rPr>
          <w:sz w:val="22"/>
          <w:szCs w:val="22"/>
        </w:rPr>
        <w:t>BeschA</w:t>
      </w:r>
      <w:proofErr w:type="spellEnd"/>
      <w:r w:rsidRPr="000E0DCC">
        <w:rPr>
          <w:sz w:val="22"/>
          <w:szCs w:val="22"/>
        </w:rPr>
        <w:t xml:space="preserve">) des Bundesministeriums des Inneren (BMI) unter der Telefonnummer (0 30 18) 6 10-12 34 (zu ortsüblichen Festnetzgebühren) oder </w:t>
      </w:r>
      <w:r>
        <w:rPr>
          <w:sz w:val="22"/>
          <w:szCs w:val="22"/>
        </w:rPr>
        <w:t xml:space="preserve">per </w:t>
      </w:r>
      <w:r w:rsidRPr="000E0DCC">
        <w:rPr>
          <w:sz w:val="22"/>
          <w:szCs w:val="22"/>
        </w:rPr>
        <w:t>E-Mail „support@bescha.bund.de“</w:t>
      </w:r>
      <w:r>
        <w:rPr>
          <w:sz w:val="22"/>
          <w:szCs w:val="22"/>
        </w:rPr>
        <w:t xml:space="preserve"> erhalten.</w:t>
      </w:r>
    </w:p>
    <w:p w:rsidR="007719B1" w:rsidRPr="008B6996" w:rsidRDefault="0080670F" w:rsidP="007719B1">
      <w:pPr>
        <w:spacing w:after="120" w:line="240" w:lineRule="auto"/>
        <w:ind w:left="851"/>
        <w:rPr>
          <w:sz w:val="22"/>
          <w:szCs w:val="22"/>
        </w:rPr>
      </w:pPr>
      <w:r w:rsidRPr="005147EC">
        <w:rPr>
          <w:sz w:val="22"/>
          <w:szCs w:val="22"/>
        </w:rPr>
        <w:t>Sie können Ihr An</w:t>
      </w:r>
      <w:r>
        <w:rPr>
          <w:sz w:val="22"/>
          <w:szCs w:val="22"/>
        </w:rPr>
        <w:t>gebot</w:t>
      </w:r>
      <w:r w:rsidRPr="005147EC">
        <w:rPr>
          <w:sz w:val="22"/>
          <w:szCs w:val="22"/>
        </w:rPr>
        <w:t xml:space="preserve"> auch per Post oder direkter Zustellung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A34C1A"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ungebundenes Druckexemplar </w:t>
      </w:r>
      <w:r w:rsidRPr="00C91E72">
        <w:rPr>
          <w:b/>
          <w:sz w:val="22"/>
          <w:szCs w:val="22"/>
        </w:rPr>
        <w:t>und</w:t>
      </w:r>
      <w:r>
        <w:rPr>
          <w:sz w:val="22"/>
          <w:szCs w:val="22"/>
        </w:rPr>
        <w:t xml:space="preserve"> - </w:t>
      </w:r>
      <w:r w:rsidR="008159EF">
        <w:rPr>
          <w:sz w:val="22"/>
          <w:szCs w:val="22"/>
        </w:rPr>
        <w:t xml:space="preserve">unverschlüsselt </w:t>
      </w:r>
      <w:r w:rsidR="007F7E27">
        <w:rPr>
          <w:sz w:val="22"/>
          <w:szCs w:val="22"/>
        </w:rPr>
        <w:t>im</w:t>
      </w:r>
      <w:r>
        <w:rPr>
          <w:sz w:val="22"/>
          <w:szCs w:val="22"/>
        </w:rPr>
        <w:t xml:space="preserve"> PDF-</w:t>
      </w:r>
      <w:r w:rsidR="007F7E27">
        <w:rPr>
          <w:sz w:val="22"/>
          <w:szCs w:val="22"/>
        </w:rPr>
        <w:t>Format</w:t>
      </w:r>
      <w:r>
        <w:rPr>
          <w:sz w:val="22"/>
          <w:szCs w:val="22"/>
        </w:rPr>
        <w:t xml:space="preserve"> - auf einer </w:t>
      </w:r>
      <w:r w:rsidRPr="00935099">
        <w:rPr>
          <w:b/>
          <w:sz w:val="22"/>
          <w:szCs w:val="22"/>
        </w:rPr>
        <w:t>CD</w:t>
      </w:r>
      <w:r>
        <w:rPr>
          <w:sz w:val="22"/>
          <w:szCs w:val="22"/>
        </w:rPr>
        <w:t>-ROM</w:t>
      </w:r>
      <w:r w:rsidR="00C91E72">
        <w:rPr>
          <w:sz w:val="22"/>
          <w:szCs w:val="22"/>
        </w:rPr>
        <w:t xml:space="preserve"> [</w:t>
      </w:r>
      <w:r w:rsidR="00C91E72" w:rsidRPr="00935099">
        <w:rPr>
          <w:b/>
          <w:sz w:val="22"/>
          <w:szCs w:val="22"/>
          <w:u w:val="single"/>
        </w:rPr>
        <w:t>keine</w:t>
      </w:r>
      <w:r w:rsidR="00C91E72">
        <w:rPr>
          <w:sz w:val="22"/>
          <w:szCs w:val="22"/>
        </w:rPr>
        <w:t xml:space="preserve"> DVD</w:t>
      </w:r>
      <w:r w:rsidR="00615A3E">
        <w:rPr>
          <w:sz w:val="22"/>
          <w:szCs w:val="22"/>
        </w:rPr>
        <w:t xml:space="preserve"> oder USB-Stick</w:t>
      </w:r>
      <w:r w:rsidR="00D5766E">
        <w:rPr>
          <w:sz w:val="22"/>
          <w:szCs w:val="22"/>
        </w:rPr>
        <w:t xml:space="preserve"> </w:t>
      </w:r>
      <w:r w:rsidR="007719B1" w:rsidRPr="008B6996">
        <w:rPr>
          <w:sz w:val="22"/>
          <w:szCs w:val="22"/>
        </w:rPr>
        <w:t xml:space="preserve">in der Poststelle des </w:t>
      </w:r>
      <w:proofErr w:type="spellStart"/>
      <w:r w:rsidR="007719B1" w:rsidRPr="008B6996">
        <w:rPr>
          <w:sz w:val="22"/>
          <w:szCs w:val="22"/>
        </w:rPr>
        <w:t>BMWi</w:t>
      </w:r>
      <w:proofErr w:type="spellEnd"/>
      <w:r w:rsidR="007719B1" w:rsidRPr="008B6996">
        <w:rPr>
          <w:sz w:val="22"/>
          <w:szCs w:val="22"/>
        </w:rPr>
        <w:t>, Geschäftsbereich Bonn (Adresse siehe Abschnitt I</w:t>
      </w:r>
      <w:r w:rsidR="00B02F80">
        <w:rPr>
          <w:sz w:val="22"/>
          <w:szCs w:val="22"/>
        </w:rPr>
        <w:t xml:space="preserve"> Nr.</w:t>
      </w:r>
      <w:r w:rsidR="007719B1" w:rsidRPr="008B6996">
        <w:rPr>
          <w:sz w:val="22"/>
          <w:szCs w:val="22"/>
        </w:rPr>
        <w:t xml:space="preserve"> 1) einreichen. Kennzeichnen Sie Ihre Sendung bitte deutlich mit „Nicht öffnen! </w:t>
      </w:r>
      <w:r w:rsidR="00622263">
        <w:rPr>
          <w:sz w:val="22"/>
          <w:szCs w:val="22"/>
        </w:rPr>
        <w:t>Angebot</w:t>
      </w:r>
      <w:r w:rsidR="007719B1" w:rsidRPr="008B6996">
        <w:rPr>
          <w:sz w:val="22"/>
          <w:szCs w:val="22"/>
        </w:rPr>
        <w:t xml:space="preserve"> zu Projekt I C 4 - </w:t>
      </w:r>
      <w:r w:rsidR="00D5766E">
        <w:rPr>
          <w:sz w:val="22"/>
          <w:szCs w:val="22"/>
        </w:rPr>
        <w:t>74</w:t>
      </w:r>
      <w:r w:rsidR="007719B1" w:rsidRPr="008B6996">
        <w:rPr>
          <w:sz w:val="22"/>
          <w:szCs w:val="22"/>
        </w:rPr>
        <w:t>/</w:t>
      </w:r>
      <w:r w:rsidR="00D5766E">
        <w:rPr>
          <w:sz w:val="22"/>
          <w:szCs w:val="22"/>
        </w:rPr>
        <w:t>15</w:t>
      </w:r>
      <w:r w:rsidR="007719B1" w:rsidRPr="008B6996">
        <w:rPr>
          <w:sz w:val="22"/>
          <w:szCs w:val="22"/>
        </w:rPr>
        <w:t xml:space="preserve">!“ und beachten Sie, dass die Poststelle des </w:t>
      </w:r>
      <w:proofErr w:type="spellStart"/>
      <w:r w:rsidR="007719B1" w:rsidRPr="008B6996">
        <w:rPr>
          <w:sz w:val="22"/>
          <w:szCs w:val="22"/>
        </w:rPr>
        <w:t>BMWi</w:t>
      </w:r>
      <w:proofErr w:type="spellEnd"/>
      <w:r w:rsidR="007719B1" w:rsidRPr="008B6996">
        <w:rPr>
          <w:sz w:val="22"/>
          <w:szCs w:val="22"/>
        </w:rPr>
        <w:t xml:space="preserve"> nur zu folgenden (Dienst-) Zeiten besetzt ist: Mo.-Do. 08:00 Uhr - 16:30 Uhr, Fr. 07:30 Uhr - 15:00 Uhr. Außerhalb dieser Zeiten besteht keine Möglichkeit, Ihr An</w:t>
      </w:r>
      <w:r w:rsidR="005F37A3">
        <w:rPr>
          <w:sz w:val="22"/>
          <w:szCs w:val="22"/>
        </w:rPr>
        <w:t>gebot</w:t>
      </w:r>
      <w:r w:rsidR="007719B1" w:rsidRPr="008B6996">
        <w:rPr>
          <w:sz w:val="22"/>
          <w:szCs w:val="22"/>
        </w:rPr>
        <w:t xml:space="preserve"> rechtskräftig zuzustellen. Leiten Sie daher die Einreichung Ihres An</w:t>
      </w:r>
      <w:r w:rsidR="005F37A3">
        <w:rPr>
          <w:sz w:val="22"/>
          <w:szCs w:val="22"/>
        </w:rPr>
        <w:t>gebot</w:t>
      </w:r>
      <w:r w:rsidR="007719B1" w:rsidRPr="008B6996">
        <w:rPr>
          <w:sz w:val="22"/>
          <w:szCs w:val="22"/>
        </w:rPr>
        <w:t>s so frühzeitig ein, dass e</w:t>
      </w:r>
      <w:r w:rsidR="005F37A3">
        <w:rPr>
          <w:sz w:val="22"/>
          <w:szCs w:val="22"/>
        </w:rPr>
        <w:t>s</w:t>
      </w:r>
      <w:r w:rsidR="007719B1" w:rsidRPr="008B6996">
        <w:rPr>
          <w:sz w:val="22"/>
          <w:szCs w:val="22"/>
        </w:rPr>
        <w:t xml:space="preserve"> spätestens zu dem o. g. Termin eingehen kann. </w:t>
      </w:r>
      <w:r w:rsidR="007719B1">
        <w:rPr>
          <w:sz w:val="22"/>
          <w:szCs w:val="22"/>
        </w:rPr>
        <w:t>Nicht fristgerecht</w:t>
      </w:r>
      <w:r w:rsidR="007719B1" w:rsidRPr="008B6996">
        <w:rPr>
          <w:sz w:val="22"/>
          <w:szCs w:val="22"/>
        </w:rPr>
        <w:t>, per Fax, per E-Mail, an anderen als den o. g. Stellen oder unvollständig eingereichte An</w:t>
      </w:r>
      <w:r w:rsidR="005F37A3">
        <w:rPr>
          <w:sz w:val="22"/>
          <w:szCs w:val="22"/>
        </w:rPr>
        <w:t>gebot</w:t>
      </w:r>
      <w:r w:rsidR="007719B1" w:rsidRPr="008B6996">
        <w:rPr>
          <w:sz w:val="22"/>
          <w:szCs w:val="22"/>
        </w:rPr>
        <w:t>e gelten als nicht eingegangen und werden nicht berücksichtigt.</w:t>
      </w:r>
    </w:p>
    <w:p w:rsidR="00967264" w:rsidRDefault="00967264" w:rsidP="0071015E">
      <w:pPr>
        <w:spacing w:after="120" w:line="240" w:lineRule="auto"/>
        <w:ind w:left="851"/>
        <w:rPr>
          <w:sz w:val="22"/>
          <w:szCs w:val="22"/>
        </w:rPr>
      </w:pPr>
      <w:r w:rsidRPr="00664800">
        <w:rPr>
          <w:sz w:val="22"/>
          <w:szCs w:val="22"/>
        </w:rPr>
        <w:t>Arbeitsgemeinschaften / Kooperationen -</w:t>
      </w:r>
      <w:r w:rsidR="00695457">
        <w:rPr>
          <w:sz w:val="22"/>
          <w:szCs w:val="22"/>
        </w:rPr>
        <w:t xml:space="preserve"> </w:t>
      </w:r>
      <w:r w:rsidRPr="00664800">
        <w:rPr>
          <w:sz w:val="22"/>
          <w:szCs w:val="22"/>
        </w:rPr>
        <w:t>auch internationale</w:t>
      </w:r>
      <w:r w:rsidR="00695457">
        <w:rPr>
          <w:sz w:val="22"/>
          <w:szCs w:val="22"/>
        </w:rPr>
        <w:t xml:space="preserve"> </w:t>
      </w:r>
      <w:r w:rsidRPr="00664800">
        <w:rPr>
          <w:sz w:val="22"/>
          <w:szCs w:val="22"/>
        </w:rPr>
        <w:t>- sind zulässig.</w:t>
      </w:r>
      <w:r w:rsidR="00464DC8">
        <w:rPr>
          <w:sz w:val="22"/>
          <w:szCs w:val="22"/>
        </w:rPr>
        <w:t xml:space="preserve"> </w:t>
      </w:r>
      <w:r w:rsidR="00464DC8" w:rsidRPr="00D0428E">
        <w:rPr>
          <w:sz w:val="22"/>
          <w:szCs w:val="22"/>
        </w:rPr>
        <w:t xml:space="preserve">Die Zusammenarbeit mit </w:t>
      </w:r>
      <w:r w:rsidR="009F5125">
        <w:rPr>
          <w:sz w:val="22"/>
          <w:szCs w:val="22"/>
        </w:rPr>
        <w:t>oder</w:t>
      </w:r>
      <w:r w:rsidR="00464DC8" w:rsidRPr="00D0428E">
        <w:rPr>
          <w:sz w:val="22"/>
          <w:szCs w:val="22"/>
        </w:rPr>
        <w:t xml:space="preserve"> Unterbeauftragung von aktiven oder ehemaligen Mitarbeitern des </w:t>
      </w:r>
      <w:proofErr w:type="spellStart"/>
      <w:r w:rsidR="00464DC8" w:rsidRPr="00D0428E">
        <w:rPr>
          <w:sz w:val="22"/>
          <w:szCs w:val="22"/>
        </w:rPr>
        <w:t>BMWi</w:t>
      </w:r>
      <w:proofErr w:type="spellEnd"/>
      <w:r w:rsidR="00464DC8" w:rsidRPr="00D0428E">
        <w:rPr>
          <w:sz w:val="22"/>
          <w:szCs w:val="22"/>
        </w:rPr>
        <w:t xml:space="preserve"> bedarf der Genehmigung des </w:t>
      </w:r>
      <w:proofErr w:type="spellStart"/>
      <w:r w:rsidR="00464DC8" w:rsidRPr="00D0428E">
        <w:rPr>
          <w:sz w:val="22"/>
          <w:szCs w:val="22"/>
        </w:rPr>
        <w:t>BMWi</w:t>
      </w:r>
      <w:proofErr w:type="spellEnd"/>
      <w:r w:rsidR="00464DC8" w:rsidRPr="00D0428E">
        <w:rPr>
          <w:sz w:val="22"/>
          <w:szCs w:val="22"/>
        </w:rPr>
        <w:t>.</w:t>
      </w:r>
    </w:p>
    <w:p w:rsidR="00AB2C2C" w:rsidRDefault="00AB2C2C" w:rsidP="00AB2C2C">
      <w:pPr>
        <w:spacing w:after="120" w:line="240" w:lineRule="auto"/>
        <w:ind w:left="851"/>
        <w:rPr>
          <w:sz w:val="22"/>
          <w:szCs w:val="22"/>
        </w:rPr>
      </w:pPr>
      <w:r w:rsidRPr="00853C5C">
        <w:rPr>
          <w:sz w:val="22"/>
          <w:szCs w:val="22"/>
        </w:rPr>
        <w:t>Für den Zuschlag kommen nur Bieter in Frage, die für die Erfüllung der vertraglichen Verpflichtungen die erforderliche Eignung (Fachkunde, Leistungsfähigkeit und Zuverlässigkeit) besitzen (§§ </w:t>
      </w:r>
      <w:r>
        <w:rPr>
          <w:sz w:val="22"/>
          <w:szCs w:val="22"/>
        </w:rPr>
        <w:t>7 EG Abs</w:t>
      </w:r>
      <w:r w:rsidRPr="00853C5C">
        <w:rPr>
          <w:sz w:val="22"/>
          <w:szCs w:val="22"/>
        </w:rPr>
        <w:t>. </w:t>
      </w:r>
      <w:r>
        <w:rPr>
          <w:sz w:val="22"/>
          <w:szCs w:val="22"/>
        </w:rPr>
        <w:t>1</w:t>
      </w:r>
      <w:r w:rsidRPr="00853C5C">
        <w:rPr>
          <w:sz w:val="22"/>
          <w:szCs w:val="22"/>
        </w:rPr>
        <w:t>, 1</w:t>
      </w:r>
      <w:r>
        <w:rPr>
          <w:sz w:val="22"/>
          <w:szCs w:val="22"/>
        </w:rPr>
        <w:t>9 EG Abs</w:t>
      </w:r>
      <w:r w:rsidRPr="00853C5C">
        <w:rPr>
          <w:sz w:val="22"/>
          <w:szCs w:val="22"/>
        </w:rPr>
        <w:t>. 5 VOL/A). Bei der Entscheidung über den Zuschlag werden verschiedene durch den Auftragsgegenstand gerechtfertigte Kriterien (in erster Linie „Qualität und Kompetenz“, „Zweckmäßigkeit der Leistung“</w:t>
      </w:r>
      <w:r>
        <w:rPr>
          <w:sz w:val="22"/>
          <w:szCs w:val="22"/>
        </w:rPr>
        <w:t>, „Preis“) berücksichtigt (§ 19 EG Abs</w:t>
      </w:r>
      <w:r w:rsidRPr="00853C5C">
        <w:rPr>
          <w:sz w:val="22"/>
          <w:szCs w:val="22"/>
        </w:rPr>
        <w:t xml:space="preserve">. 8 </w:t>
      </w:r>
      <w:r>
        <w:rPr>
          <w:sz w:val="22"/>
          <w:szCs w:val="22"/>
        </w:rPr>
        <w:t xml:space="preserve">und 9 </w:t>
      </w:r>
      <w:r w:rsidRPr="00853C5C">
        <w:rPr>
          <w:sz w:val="22"/>
          <w:szCs w:val="22"/>
        </w:rPr>
        <w:t>VOL/A</w:t>
      </w:r>
      <w:r>
        <w:rPr>
          <w:sz w:val="22"/>
          <w:szCs w:val="22"/>
        </w:rPr>
        <w:t>; siehe Abschnitt IV</w:t>
      </w:r>
      <w:r w:rsidR="00B02F80">
        <w:rPr>
          <w:sz w:val="22"/>
          <w:szCs w:val="22"/>
        </w:rPr>
        <w:t xml:space="preserve"> Nr.</w:t>
      </w:r>
      <w:r>
        <w:rPr>
          <w:sz w:val="22"/>
          <w:szCs w:val="22"/>
        </w:rPr>
        <w:t> 2.1</w:t>
      </w:r>
      <w:r w:rsidRPr="00853C5C">
        <w:rPr>
          <w:sz w:val="22"/>
          <w:szCs w:val="22"/>
        </w:rPr>
        <w:t>). Der Zuschlag wird auf das unter Berücksichtigung aller Umstände wirtschaftlichste Angebot erteilt; der niedrigste Angebotspreis alle</w:t>
      </w:r>
      <w:r>
        <w:rPr>
          <w:sz w:val="22"/>
          <w:szCs w:val="22"/>
        </w:rPr>
        <w:t>in ist nicht entscheidend (§ 21 EG Abs</w:t>
      </w:r>
      <w:r w:rsidRPr="00853C5C">
        <w:rPr>
          <w:sz w:val="22"/>
          <w:szCs w:val="22"/>
        </w:rPr>
        <w:t>. 1 VOL/A).</w:t>
      </w:r>
    </w:p>
    <w:p w:rsidR="00DE5C21" w:rsidRDefault="00AB2C2C" w:rsidP="00AB2C2C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Mit der Abgabe des Angebots unterliegt der Bieter den Bestimmungen über nicht berücksichtigte Angebote (§ 22 EG VOL/A). Es gilt deutsches Recht.</w:t>
      </w:r>
    </w:p>
    <w:p w:rsidR="00FD41F9" w:rsidRPr="00426623" w:rsidRDefault="00FD41F9" w:rsidP="00AB2C2C">
      <w:pPr>
        <w:spacing w:after="120" w:line="240" w:lineRule="auto"/>
        <w:ind w:left="851"/>
        <w:rPr>
          <w:sz w:val="21"/>
          <w:szCs w:val="21"/>
        </w:rPr>
      </w:pPr>
      <w:r>
        <w:rPr>
          <w:sz w:val="22"/>
          <w:szCs w:val="22"/>
        </w:rPr>
        <w:t>D</w:t>
      </w:r>
      <w:r w:rsidRPr="00FD41F9">
        <w:rPr>
          <w:sz w:val="22"/>
          <w:szCs w:val="22"/>
        </w:rPr>
        <w:t>er Verzicht auf eine Auftragsvergabe bleib</w:t>
      </w:r>
      <w:r w:rsidR="0088049F">
        <w:rPr>
          <w:sz w:val="22"/>
          <w:szCs w:val="22"/>
        </w:rPr>
        <w:t>t</w:t>
      </w:r>
      <w:r w:rsidRPr="00FD41F9">
        <w:rPr>
          <w:sz w:val="22"/>
          <w:szCs w:val="22"/>
        </w:rPr>
        <w:t xml:space="preserve"> vorbehalten.</w:t>
      </w:r>
    </w:p>
    <w:p w:rsidR="00A94903" w:rsidRPr="00366C0D" w:rsidRDefault="00520342" w:rsidP="0071015E">
      <w:pPr>
        <w:tabs>
          <w:tab w:val="left" w:pos="851"/>
        </w:tabs>
        <w:spacing w:after="120" w:line="240" w:lineRule="auto"/>
        <w:rPr>
          <w:smallCaps/>
          <w:sz w:val="22"/>
          <w:szCs w:val="22"/>
        </w:rPr>
      </w:pPr>
      <w:r w:rsidRPr="00727FD4">
        <w:rPr>
          <w:b/>
          <w:sz w:val="22"/>
          <w:szCs w:val="22"/>
        </w:rPr>
        <w:t>V</w:t>
      </w:r>
      <w:r w:rsidR="003F30FA" w:rsidRPr="00727FD4">
        <w:rPr>
          <w:b/>
          <w:sz w:val="22"/>
          <w:szCs w:val="22"/>
        </w:rPr>
        <w:t>I</w:t>
      </w:r>
      <w:r w:rsidRPr="00727FD4">
        <w:rPr>
          <w:b/>
          <w:sz w:val="22"/>
          <w:szCs w:val="22"/>
        </w:rPr>
        <w:t>.4)</w:t>
      </w:r>
      <w:r w:rsidRPr="00727FD4">
        <w:rPr>
          <w:b/>
          <w:sz w:val="22"/>
          <w:szCs w:val="22"/>
        </w:rPr>
        <w:tab/>
      </w:r>
      <w:r w:rsidR="00366C0D" w:rsidRPr="00366C0D">
        <w:rPr>
          <w:b/>
          <w:smallCaps/>
          <w:sz w:val="22"/>
          <w:szCs w:val="22"/>
        </w:rPr>
        <w:t>Rechtsbehelfsverfahren/Nachprüfungsverfahren</w:t>
      </w:r>
    </w:p>
    <w:p w:rsidR="001D03DD" w:rsidRPr="00366C0D" w:rsidRDefault="003F30FA" w:rsidP="0071015E">
      <w:pPr>
        <w:spacing w:line="240" w:lineRule="auto"/>
        <w:ind w:left="851" w:hanging="851"/>
        <w:rPr>
          <w:sz w:val="22"/>
          <w:szCs w:val="22"/>
        </w:rPr>
      </w:pPr>
      <w:r w:rsidRPr="00727FD4">
        <w:rPr>
          <w:b/>
          <w:sz w:val="22"/>
          <w:szCs w:val="22"/>
        </w:rPr>
        <w:t>VI.4.1)</w:t>
      </w:r>
      <w:r w:rsidRPr="00727FD4">
        <w:rPr>
          <w:sz w:val="22"/>
          <w:szCs w:val="22"/>
        </w:rPr>
        <w:tab/>
      </w:r>
      <w:r w:rsidR="00366C0D" w:rsidRPr="00366C0D">
        <w:rPr>
          <w:b/>
          <w:sz w:val="22"/>
          <w:szCs w:val="22"/>
        </w:rPr>
        <w:t>Zuständige Stelle für Rechtsbehelfs-/Nachprüfungsverfahren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Vergabekammer</w:t>
      </w:r>
      <w:r w:rsidR="000235A6">
        <w:rPr>
          <w:sz w:val="22"/>
          <w:szCs w:val="22"/>
        </w:rPr>
        <w:t>n</w:t>
      </w:r>
      <w:r w:rsidRPr="00727FD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27FD4">
        <w:rPr>
          <w:sz w:val="22"/>
          <w:szCs w:val="22"/>
        </w:rPr>
        <w:t>Bundeskartellamt</w:t>
      </w:r>
    </w:p>
    <w:p w:rsidR="001D03DD" w:rsidRDefault="000235A6" w:rsidP="0071015E">
      <w:pPr>
        <w:spacing w:line="240" w:lineRule="auto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Villemombler</w:t>
      </w:r>
      <w:proofErr w:type="spellEnd"/>
      <w:r>
        <w:rPr>
          <w:sz w:val="22"/>
          <w:szCs w:val="22"/>
        </w:rPr>
        <w:t> </w:t>
      </w:r>
      <w:r w:rsidR="001D03DD">
        <w:rPr>
          <w:sz w:val="22"/>
          <w:szCs w:val="22"/>
        </w:rPr>
        <w:t>Straße </w:t>
      </w:r>
      <w:r>
        <w:rPr>
          <w:sz w:val="22"/>
          <w:szCs w:val="22"/>
        </w:rPr>
        <w:t>7</w:t>
      </w:r>
      <w:r w:rsidR="001D03DD" w:rsidRPr="00727FD4">
        <w:rPr>
          <w:sz w:val="22"/>
          <w:szCs w:val="22"/>
        </w:rPr>
        <w:t>6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lastRenderedPageBreak/>
        <w:t>531</w:t>
      </w:r>
      <w:r w:rsidR="000235A6">
        <w:rPr>
          <w:sz w:val="22"/>
          <w:szCs w:val="22"/>
        </w:rPr>
        <w:t>2</w:t>
      </w:r>
      <w:r>
        <w:rPr>
          <w:sz w:val="22"/>
          <w:szCs w:val="22"/>
        </w:rPr>
        <w:t>3 </w:t>
      </w:r>
      <w:r w:rsidRPr="00727FD4">
        <w:rPr>
          <w:sz w:val="22"/>
          <w:szCs w:val="22"/>
        </w:rPr>
        <w:t>Bonn</w:t>
      </w:r>
    </w:p>
    <w:p w:rsidR="001D03DD" w:rsidRDefault="00366C0D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DEUTSCHLAND</w:t>
      </w:r>
    </w:p>
    <w:p w:rsidR="0053067A" w:rsidRDefault="0053067A" w:rsidP="0053067A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B20C5A">
        <w:rPr>
          <w:sz w:val="22"/>
          <w:szCs w:val="22"/>
        </w:rPr>
        <w:t>info@bundeskartellamt.bund.de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 w:rsidRPr="00B20C5A">
        <w:rPr>
          <w:sz w:val="22"/>
          <w:szCs w:val="22"/>
        </w:rPr>
        <w:t xml:space="preserve">Telefon: </w:t>
      </w:r>
      <w:r w:rsidR="0053067A">
        <w:rPr>
          <w:sz w:val="22"/>
          <w:szCs w:val="22"/>
        </w:rPr>
        <w:t>+49 </w:t>
      </w:r>
      <w:smartTag w:uri="urn:schemas-microsoft-com:office:smarttags" w:element="phone">
        <w:smartTagPr>
          <w:attr w:name="maskphonenumber" w:val="22894990"/>
          <w:attr w:name="phonenumber" w:val="22894990"/>
        </w:smartTagPr>
        <w:r w:rsidRPr="00B20C5A">
          <w:rPr>
            <w:sz w:val="22"/>
            <w:szCs w:val="22"/>
          </w:rPr>
          <w:t>22894990</w:t>
        </w:r>
      </w:smartTag>
    </w:p>
    <w:p w:rsidR="00AA3955" w:rsidRPr="00504A77" w:rsidRDefault="00AA3955" w:rsidP="00AA3955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Internet-Adresse: </w:t>
      </w:r>
      <w:r w:rsidRPr="00B20C5A">
        <w:rPr>
          <w:sz w:val="22"/>
          <w:szCs w:val="22"/>
        </w:rPr>
        <w:t>www.bundeskartellamt.de</w:t>
      </w:r>
    </w:p>
    <w:p w:rsidR="001D03DD" w:rsidRDefault="001B02E8" w:rsidP="00EA1DB7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F</w:t>
      </w:r>
      <w:r w:rsidR="001D03DD">
        <w:rPr>
          <w:sz w:val="22"/>
          <w:szCs w:val="22"/>
        </w:rPr>
        <w:t xml:space="preserve">ax: </w:t>
      </w:r>
      <w:r w:rsidR="00AA3955">
        <w:rPr>
          <w:sz w:val="22"/>
          <w:szCs w:val="22"/>
        </w:rPr>
        <w:t>+49 </w:t>
      </w:r>
      <w:smartTag w:uri="urn:schemas-microsoft-com:office:smarttags" w:element="phone">
        <w:smartTagPr>
          <w:attr w:name="maskphonenumber" w:val="2289499163"/>
          <w:attr w:name="phonenumber" w:val="2289499163"/>
        </w:smartTagPr>
        <w:r w:rsidR="001D03DD">
          <w:rPr>
            <w:sz w:val="22"/>
            <w:szCs w:val="22"/>
          </w:rPr>
          <w:t>22894</w:t>
        </w:r>
        <w:r w:rsidR="001D03DD" w:rsidRPr="00B20C5A">
          <w:rPr>
            <w:sz w:val="22"/>
            <w:szCs w:val="22"/>
          </w:rPr>
          <w:t>99</w:t>
        </w:r>
        <w:r w:rsidR="000235A6">
          <w:rPr>
            <w:sz w:val="22"/>
            <w:szCs w:val="22"/>
          </w:rPr>
          <w:t>163</w:t>
        </w:r>
      </w:smartTag>
    </w:p>
    <w:p w:rsidR="001D03DD" w:rsidRPr="00504A77" w:rsidRDefault="001D03DD" w:rsidP="0071015E">
      <w:pPr>
        <w:spacing w:line="240" w:lineRule="auto"/>
        <w:ind w:left="851"/>
        <w:rPr>
          <w:sz w:val="22"/>
          <w:szCs w:val="22"/>
        </w:rPr>
      </w:pPr>
      <w:r w:rsidRPr="00504A77">
        <w:rPr>
          <w:b/>
          <w:sz w:val="22"/>
          <w:szCs w:val="22"/>
        </w:rPr>
        <w:t>Zuständige Stelle für Schlichtungsverfahren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Vergabeprüfstelle:</w:t>
      </w:r>
      <w:r>
        <w:rPr>
          <w:sz w:val="22"/>
          <w:szCs w:val="22"/>
        </w:rPr>
        <w:t xml:space="preserve"> </w:t>
      </w:r>
      <w:r w:rsidRPr="00727FD4">
        <w:rPr>
          <w:sz w:val="22"/>
          <w:szCs w:val="22"/>
        </w:rPr>
        <w:t xml:space="preserve">Bundesministerium für Wirtschaft und </w:t>
      </w:r>
      <w:r w:rsidR="00637166">
        <w:rPr>
          <w:sz w:val="22"/>
          <w:szCs w:val="22"/>
        </w:rPr>
        <w:t>Energie</w:t>
      </w:r>
    </w:p>
    <w:p w:rsidR="001D03DD" w:rsidRDefault="000235A6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Referat </w:t>
      </w:r>
      <w:r w:rsidR="001D03DD">
        <w:rPr>
          <w:sz w:val="22"/>
          <w:szCs w:val="22"/>
        </w:rPr>
        <w:t>I B 6</w:t>
      </w:r>
    </w:p>
    <w:p w:rsidR="001D03DD" w:rsidRDefault="00177216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11019</w:t>
      </w:r>
      <w:r w:rsidR="001D03DD">
        <w:rPr>
          <w:sz w:val="22"/>
          <w:szCs w:val="22"/>
        </w:rPr>
        <w:t> B</w:t>
      </w:r>
      <w:r>
        <w:rPr>
          <w:sz w:val="22"/>
          <w:szCs w:val="22"/>
        </w:rPr>
        <w:t>erli</w:t>
      </w:r>
      <w:r w:rsidR="001D03DD">
        <w:rPr>
          <w:sz w:val="22"/>
          <w:szCs w:val="22"/>
        </w:rPr>
        <w:t>n</w:t>
      </w:r>
    </w:p>
    <w:p w:rsidR="001D03DD" w:rsidRDefault="001B02E8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DEUTSCHLAND</w:t>
      </w:r>
    </w:p>
    <w:p w:rsidR="00454D06" w:rsidRDefault="00454D06" w:rsidP="00454D06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B20C5A">
        <w:rPr>
          <w:sz w:val="22"/>
          <w:szCs w:val="22"/>
        </w:rPr>
        <w:t>buero-ib6@bmwi.bund.de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 w:rsidRPr="00B20C5A">
        <w:rPr>
          <w:sz w:val="22"/>
          <w:szCs w:val="22"/>
        </w:rPr>
        <w:t>Telefon: +49</w:t>
      </w:r>
      <w:r>
        <w:rPr>
          <w:sz w:val="22"/>
          <w:szCs w:val="22"/>
        </w:rPr>
        <w:t> </w:t>
      </w:r>
      <w:smartTag w:uri="urn:schemas-microsoft-com:office:smarttags" w:element="phone">
        <w:smartTagPr>
          <w:attr w:name="maskphonenumber" w:val="30186150"/>
          <w:attr w:name="phonenumber" w:val="30186150"/>
        </w:smartTagPr>
        <w:r w:rsidRPr="00B20C5A">
          <w:rPr>
            <w:sz w:val="22"/>
            <w:szCs w:val="22"/>
          </w:rPr>
          <w:t>30</w:t>
        </w:r>
        <w:r w:rsidR="000235A6">
          <w:rPr>
            <w:sz w:val="22"/>
            <w:szCs w:val="22"/>
          </w:rPr>
          <w:t>18</w:t>
        </w:r>
        <w:r w:rsidRPr="00B20C5A">
          <w:rPr>
            <w:sz w:val="22"/>
            <w:szCs w:val="22"/>
          </w:rPr>
          <w:t>6150</w:t>
        </w:r>
      </w:smartTag>
    </w:p>
    <w:p w:rsidR="00454D06" w:rsidRPr="00504A77" w:rsidRDefault="00454D06" w:rsidP="00454D06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Internet-Adresse: </w:t>
      </w:r>
      <w:r w:rsidRPr="00B20C5A">
        <w:rPr>
          <w:sz w:val="22"/>
          <w:szCs w:val="22"/>
        </w:rPr>
        <w:t>www.bmwi.de</w:t>
      </w:r>
    </w:p>
    <w:p w:rsidR="001D03DD" w:rsidRDefault="00454D06" w:rsidP="00601018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F</w:t>
      </w:r>
      <w:r w:rsidR="001D03DD" w:rsidRPr="00B20C5A">
        <w:rPr>
          <w:sz w:val="22"/>
          <w:szCs w:val="22"/>
        </w:rPr>
        <w:t>ax: +49</w:t>
      </w:r>
      <w:r w:rsidR="001D03DD">
        <w:rPr>
          <w:sz w:val="22"/>
          <w:szCs w:val="22"/>
        </w:rPr>
        <w:t> </w:t>
      </w:r>
      <w:smartTag w:uri="urn:schemas-microsoft-com:office:smarttags" w:element="phone">
        <w:smartTagPr>
          <w:attr w:name="maskphonenumber" w:val="30186155473"/>
          <w:attr w:name="phonenumber" w:val="30186155473"/>
        </w:smartTagPr>
        <w:r w:rsidR="001D03DD" w:rsidRPr="00B20C5A">
          <w:rPr>
            <w:sz w:val="22"/>
            <w:szCs w:val="22"/>
          </w:rPr>
          <w:t>30</w:t>
        </w:r>
        <w:r w:rsidR="000235A6">
          <w:rPr>
            <w:sz w:val="22"/>
            <w:szCs w:val="22"/>
          </w:rPr>
          <w:t>18</w:t>
        </w:r>
        <w:r w:rsidR="001D03DD" w:rsidRPr="00B20C5A">
          <w:rPr>
            <w:sz w:val="22"/>
            <w:szCs w:val="22"/>
          </w:rPr>
          <w:t>615</w:t>
        </w:r>
        <w:r w:rsidR="00177216">
          <w:rPr>
            <w:sz w:val="22"/>
            <w:szCs w:val="22"/>
          </w:rPr>
          <w:t>5473</w:t>
        </w:r>
      </w:smartTag>
    </w:p>
    <w:p w:rsidR="001D03DD" w:rsidRPr="00504A77" w:rsidRDefault="001D03DD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504A77">
        <w:rPr>
          <w:b/>
          <w:sz w:val="22"/>
          <w:szCs w:val="22"/>
        </w:rPr>
        <w:t>VI.4.2)</w:t>
      </w:r>
      <w:r w:rsidRPr="00504A77">
        <w:rPr>
          <w:b/>
          <w:sz w:val="22"/>
          <w:szCs w:val="22"/>
        </w:rPr>
        <w:tab/>
        <w:t>Einlegung von Rechtsbehelfen</w:t>
      </w:r>
    </w:p>
    <w:p w:rsidR="001D03DD" w:rsidRDefault="001D03DD" w:rsidP="000D6517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Genaue </w:t>
      </w:r>
      <w:r w:rsidRPr="00504A77">
        <w:rPr>
          <w:sz w:val="22"/>
          <w:szCs w:val="22"/>
        </w:rPr>
        <w:t>Angaben zu den Fristen für die E</w:t>
      </w:r>
      <w:r>
        <w:rPr>
          <w:sz w:val="22"/>
          <w:szCs w:val="22"/>
        </w:rPr>
        <w:t>inlegung von Rechtsbehelfen:</w:t>
      </w:r>
    </w:p>
    <w:p w:rsidR="0078545B" w:rsidRDefault="00CF3714" w:rsidP="00601018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Bieter</w:t>
      </w:r>
      <w:r w:rsidR="0078545B" w:rsidRPr="0078545B">
        <w:rPr>
          <w:sz w:val="22"/>
          <w:szCs w:val="22"/>
        </w:rPr>
        <w:t xml:space="preserve"> haben einen Anspruch auf Einhaltung der schützenden Bestimmungen über das Vergabeverfahren gegenüber dem öffentlichen Auftraggeber, </w:t>
      </w:r>
      <w:r w:rsidR="0078545B">
        <w:rPr>
          <w:sz w:val="22"/>
          <w:szCs w:val="22"/>
        </w:rPr>
        <w:t xml:space="preserve">d. h. </w:t>
      </w:r>
      <w:r w:rsidR="0078545B" w:rsidRPr="0078545B">
        <w:rPr>
          <w:sz w:val="22"/>
          <w:szCs w:val="22"/>
        </w:rPr>
        <w:t>dem Bundesministerium für Wirtschaft und Energie (</w:t>
      </w:r>
      <w:proofErr w:type="spellStart"/>
      <w:r w:rsidR="0078545B" w:rsidRPr="0078545B">
        <w:rPr>
          <w:sz w:val="22"/>
          <w:szCs w:val="22"/>
        </w:rPr>
        <w:t>BMWi</w:t>
      </w:r>
      <w:proofErr w:type="spellEnd"/>
      <w:r w:rsidR="0078545B" w:rsidRPr="0078545B">
        <w:rPr>
          <w:sz w:val="22"/>
          <w:szCs w:val="22"/>
        </w:rPr>
        <w:t>).</w:t>
      </w:r>
    </w:p>
    <w:p w:rsidR="0078545B" w:rsidRDefault="0078545B" w:rsidP="00601018">
      <w:pPr>
        <w:spacing w:after="120" w:line="240" w:lineRule="auto"/>
        <w:ind w:left="851"/>
        <w:rPr>
          <w:sz w:val="22"/>
          <w:szCs w:val="22"/>
        </w:rPr>
      </w:pPr>
      <w:r w:rsidRPr="0078545B">
        <w:rPr>
          <w:sz w:val="22"/>
          <w:szCs w:val="22"/>
        </w:rPr>
        <w:t xml:space="preserve">Sieht sich ein </w:t>
      </w:r>
      <w:r w:rsidR="00CF3714">
        <w:rPr>
          <w:sz w:val="22"/>
          <w:szCs w:val="22"/>
        </w:rPr>
        <w:t>Bieter</w:t>
      </w:r>
      <w:r w:rsidRPr="0078545B">
        <w:rPr>
          <w:sz w:val="22"/>
          <w:szCs w:val="22"/>
        </w:rPr>
        <w:t xml:space="preserve"> durch Nichtbeachtung von Vergabevorschriften in seinen Rechten verletzt, ist der Verstoß unverzüglich beim </w:t>
      </w:r>
      <w:proofErr w:type="spellStart"/>
      <w:r w:rsidRPr="0078545B">
        <w:rPr>
          <w:sz w:val="22"/>
          <w:szCs w:val="22"/>
        </w:rPr>
        <w:t>BMWi</w:t>
      </w:r>
      <w:proofErr w:type="spellEnd"/>
      <w:r w:rsidRPr="0078545B">
        <w:rPr>
          <w:sz w:val="22"/>
          <w:szCs w:val="22"/>
        </w:rPr>
        <w:t xml:space="preserve"> zu rügen (§</w:t>
      </w:r>
      <w:r>
        <w:rPr>
          <w:sz w:val="22"/>
          <w:szCs w:val="22"/>
        </w:rPr>
        <w:t> 107 Abs. 3 Nr. </w:t>
      </w:r>
      <w:r w:rsidRPr="0078545B">
        <w:rPr>
          <w:sz w:val="22"/>
          <w:szCs w:val="22"/>
        </w:rPr>
        <w:t>1 Gesetz gegen Wettbewerbsbeschränkungen - GWB).</w:t>
      </w:r>
      <w:r>
        <w:rPr>
          <w:sz w:val="22"/>
          <w:szCs w:val="22"/>
        </w:rPr>
        <w:t xml:space="preserve"> </w:t>
      </w:r>
      <w:r w:rsidRPr="0078545B">
        <w:rPr>
          <w:sz w:val="22"/>
          <w:szCs w:val="22"/>
        </w:rPr>
        <w:t xml:space="preserve">Verstöße, die aufgrund der Bekanntmachung oder der Vergabeunterlagen erkennbar sind, müssen spätestens bis zu der in der Bekanntmachung </w:t>
      </w:r>
      <w:r w:rsidR="00815F84" w:rsidRPr="0078545B">
        <w:rPr>
          <w:sz w:val="22"/>
          <w:szCs w:val="22"/>
        </w:rPr>
        <w:t>oder de</w:t>
      </w:r>
      <w:r w:rsidR="00815F84">
        <w:rPr>
          <w:sz w:val="22"/>
          <w:szCs w:val="22"/>
        </w:rPr>
        <w:t>n</w:t>
      </w:r>
      <w:r w:rsidR="00815F84" w:rsidRPr="0078545B">
        <w:rPr>
          <w:sz w:val="22"/>
          <w:szCs w:val="22"/>
        </w:rPr>
        <w:t xml:space="preserve"> Vergabeunterlagen </w:t>
      </w:r>
      <w:r w:rsidRPr="0078545B">
        <w:rPr>
          <w:sz w:val="22"/>
          <w:szCs w:val="22"/>
        </w:rPr>
        <w:t xml:space="preserve">genannten Frist zur Angebotsabgabe gegenüber dem </w:t>
      </w:r>
      <w:proofErr w:type="spellStart"/>
      <w:r w:rsidRPr="0078545B">
        <w:rPr>
          <w:sz w:val="22"/>
          <w:szCs w:val="22"/>
        </w:rPr>
        <w:t>BMWi</w:t>
      </w:r>
      <w:proofErr w:type="spellEnd"/>
      <w:r w:rsidRPr="0078545B">
        <w:rPr>
          <w:sz w:val="22"/>
          <w:szCs w:val="22"/>
        </w:rPr>
        <w:t xml:space="preserve"> geltend ge</w:t>
      </w:r>
      <w:r>
        <w:rPr>
          <w:sz w:val="22"/>
          <w:szCs w:val="22"/>
        </w:rPr>
        <w:t>macht werden (§ 107 Abs. 3 Nr. </w:t>
      </w:r>
      <w:r w:rsidRPr="0078545B">
        <w:rPr>
          <w:sz w:val="22"/>
          <w:szCs w:val="22"/>
        </w:rPr>
        <w:t xml:space="preserve">2-3 GWB). Teilt das </w:t>
      </w:r>
      <w:proofErr w:type="spellStart"/>
      <w:r w:rsidRPr="0078545B">
        <w:rPr>
          <w:sz w:val="22"/>
          <w:szCs w:val="22"/>
        </w:rPr>
        <w:t>BMWi</w:t>
      </w:r>
      <w:proofErr w:type="spellEnd"/>
      <w:r w:rsidRPr="0078545B">
        <w:rPr>
          <w:sz w:val="22"/>
          <w:szCs w:val="22"/>
        </w:rPr>
        <w:t xml:space="preserve"> dem </w:t>
      </w:r>
      <w:r w:rsidR="00CF3714">
        <w:rPr>
          <w:sz w:val="22"/>
          <w:szCs w:val="22"/>
        </w:rPr>
        <w:t>Bieter</w:t>
      </w:r>
      <w:r w:rsidRPr="0078545B">
        <w:rPr>
          <w:sz w:val="22"/>
          <w:szCs w:val="22"/>
        </w:rPr>
        <w:t xml:space="preserve"> mit, seiner Rüge nicht abhelfen zu wollen, so besteht die Möglichkeit</w:t>
      </w:r>
      <w:r>
        <w:rPr>
          <w:sz w:val="22"/>
          <w:szCs w:val="22"/>
        </w:rPr>
        <w:t>,</w:t>
      </w:r>
      <w:r w:rsidRPr="0078545B">
        <w:rPr>
          <w:sz w:val="22"/>
          <w:szCs w:val="22"/>
        </w:rPr>
        <w:t xml:space="preserve"> innerhalb von 15 Tagen nach Eingang der Mitteilung einen Antrag auf Nachprüfung bei </w:t>
      </w:r>
      <w:r>
        <w:rPr>
          <w:sz w:val="22"/>
          <w:szCs w:val="22"/>
        </w:rPr>
        <w:t>ein</w:t>
      </w:r>
      <w:r w:rsidRPr="0078545B">
        <w:rPr>
          <w:sz w:val="22"/>
          <w:szCs w:val="22"/>
        </w:rPr>
        <w:t>er Vergabekammer zu stellen.</w:t>
      </w:r>
    </w:p>
    <w:p w:rsidR="0078545B" w:rsidRPr="00504A77" w:rsidRDefault="0078545B" w:rsidP="00601018">
      <w:pPr>
        <w:spacing w:after="120" w:line="240" w:lineRule="auto"/>
        <w:ind w:left="851"/>
        <w:rPr>
          <w:sz w:val="22"/>
          <w:szCs w:val="22"/>
        </w:rPr>
      </w:pPr>
      <w:r w:rsidRPr="0078545B">
        <w:rPr>
          <w:sz w:val="22"/>
          <w:szCs w:val="22"/>
        </w:rPr>
        <w:t xml:space="preserve">Bieter, deren Angebote für den Zuschlag nicht berücksichtigt werden sollen, </w:t>
      </w:r>
      <w:r>
        <w:rPr>
          <w:sz w:val="22"/>
          <w:szCs w:val="22"/>
        </w:rPr>
        <w:t>werden vor dem Zuschlag gemäß § </w:t>
      </w:r>
      <w:r w:rsidRPr="0078545B">
        <w:rPr>
          <w:sz w:val="22"/>
          <w:szCs w:val="22"/>
        </w:rPr>
        <w:t xml:space="preserve">101a GWB darüber informiert. Ein Vertrag darf erst 15 Kalendertage nach Absendung dieser Information durch das </w:t>
      </w:r>
      <w:proofErr w:type="spellStart"/>
      <w:r w:rsidRPr="0078545B">
        <w:rPr>
          <w:sz w:val="22"/>
          <w:szCs w:val="22"/>
        </w:rPr>
        <w:t>BMWi</w:t>
      </w:r>
      <w:proofErr w:type="spellEnd"/>
      <w:r w:rsidRPr="0078545B">
        <w:rPr>
          <w:sz w:val="22"/>
          <w:szCs w:val="22"/>
        </w:rPr>
        <w:t xml:space="preserve"> geschlossen werden. </w:t>
      </w:r>
      <w:r>
        <w:rPr>
          <w:sz w:val="22"/>
          <w:szCs w:val="22"/>
        </w:rPr>
        <w:t>D</w:t>
      </w:r>
      <w:r w:rsidRPr="0078545B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Frist </w:t>
      </w:r>
      <w:r w:rsidRPr="0078545B">
        <w:rPr>
          <w:sz w:val="22"/>
          <w:szCs w:val="22"/>
        </w:rPr>
        <w:t xml:space="preserve">beginnt am Tag nach Absendung der Information durch das </w:t>
      </w:r>
      <w:proofErr w:type="spellStart"/>
      <w:r w:rsidRPr="0078545B">
        <w:rPr>
          <w:sz w:val="22"/>
          <w:szCs w:val="22"/>
        </w:rPr>
        <w:t>BMWi</w:t>
      </w:r>
      <w:proofErr w:type="spellEnd"/>
      <w:r w:rsidRPr="0078545B">
        <w:rPr>
          <w:sz w:val="22"/>
          <w:szCs w:val="22"/>
        </w:rPr>
        <w:t>.</w:t>
      </w:r>
    </w:p>
    <w:p w:rsidR="001D03DD" w:rsidRPr="00B3350A" w:rsidRDefault="001D03DD" w:rsidP="0071015E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504A77">
        <w:rPr>
          <w:b/>
          <w:sz w:val="22"/>
          <w:szCs w:val="22"/>
        </w:rPr>
        <w:t>VI.4.3)</w:t>
      </w:r>
      <w:r w:rsidRPr="00504A77">
        <w:rPr>
          <w:b/>
          <w:sz w:val="22"/>
          <w:szCs w:val="22"/>
        </w:rPr>
        <w:tab/>
      </w:r>
      <w:r w:rsidR="00B3350A" w:rsidRPr="00B3350A">
        <w:rPr>
          <w:b/>
          <w:sz w:val="22"/>
          <w:szCs w:val="22"/>
        </w:rPr>
        <w:t>Stelle, die Auskünfte über die Einlegung von Rechtsbehelfen erteilt</w:t>
      </w:r>
      <w:r w:rsidR="00EA1DB7">
        <w:rPr>
          <w:b/>
          <w:sz w:val="22"/>
          <w:szCs w:val="22"/>
        </w:rPr>
        <w:t>: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 xml:space="preserve">Bundesministerium für Wirtschaft und </w:t>
      </w:r>
      <w:r w:rsidR="00637166">
        <w:rPr>
          <w:sz w:val="22"/>
          <w:szCs w:val="22"/>
        </w:rPr>
        <w:t>Energie</w:t>
      </w:r>
    </w:p>
    <w:p w:rsidR="001D03DD" w:rsidRDefault="000235A6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Referat </w:t>
      </w:r>
      <w:r w:rsidR="001D03DD">
        <w:rPr>
          <w:sz w:val="22"/>
          <w:szCs w:val="22"/>
        </w:rPr>
        <w:t>I B 6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11019 </w:t>
      </w:r>
      <w:r w:rsidRPr="00727FD4">
        <w:rPr>
          <w:sz w:val="22"/>
          <w:szCs w:val="22"/>
        </w:rPr>
        <w:t>Berlin</w:t>
      </w:r>
    </w:p>
    <w:p w:rsidR="001D03DD" w:rsidRDefault="00181B37" w:rsidP="0071015E">
      <w:pPr>
        <w:spacing w:line="240" w:lineRule="auto"/>
        <w:ind w:left="851"/>
        <w:rPr>
          <w:sz w:val="22"/>
          <w:szCs w:val="22"/>
        </w:rPr>
      </w:pPr>
      <w:r w:rsidRPr="00727FD4">
        <w:rPr>
          <w:sz w:val="22"/>
          <w:szCs w:val="22"/>
        </w:rPr>
        <w:t>DEUTSCHLAND</w:t>
      </w:r>
    </w:p>
    <w:p w:rsidR="00181B37" w:rsidRDefault="00181B37" w:rsidP="00181B37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B20C5A">
        <w:rPr>
          <w:sz w:val="22"/>
          <w:szCs w:val="22"/>
        </w:rPr>
        <w:t>buero-ib6@bmwi.bund.de</w:t>
      </w:r>
    </w:p>
    <w:p w:rsidR="001D03DD" w:rsidRDefault="001D03DD" w:rsidP="0071015E">
      <w:pPr>
        <w:spacing w:line="240" w:lineRule="auto"/>
        <w:ind w:left="851"/>
        <w:rPr>
          <w:sz w:val="22"/>
          <w:szCs w:val="22"/>
        </w:rPr>
      </w:pPr>
      <w:r w:rsidRPr="00B20C5A">
        <w:rPr>
          <w:sz w:val="22"/>
          <w:szCs w:val="22"/>
        </w:rPr>
        <w:t>Telefon: +49</w:t>
      </w:r>
      <w:r>
        <w:rPr>
          <w:sz w:val="22"/>
          <w:szCs w:val="22"/>
        </w:rPr>
        <w:t> </w:t>
      </w:r>
      <w:smartTag w:uri="urn:schemas-microsoft-com:office:smarttags" w:element="phone">
        <w:smartTagPr>
          <w:attr w:name="maskphonenumber" w:val="30186150"/>
          <w:attr w:name="phonenumber" w:val="30186150"/>
        </w:smartTagPr>
        <w:r w:rsidRPr="00B20C5A">
          <w:rPr>
            <w:sz w:val="22"/>
            <w:szCs w:val="22"/>
          </w:rPr>
          <w:t>30</w:t>
        </w:r>
        <w:r w:rsidR="000235A6">
          <w:rPr>
            <w:sz w:val="22"/>
            <w:szCs w:val="22"/>
          </w:rPr>
          <w:t>18</w:t>
        </w:r>
        <w:r w:rsidRPr="00B20C5A">
          <w:rPr>
            <w:sz w:val="22"/>
            <w:szCs w:val="22"/>
          </w:rPr>
          <w:t>615</w:t>
        </w:r>
        <w:r>
          <w:rPr>
            <w:sz w:val="22"/>
            <w:szCs w:val="22"/>
          </w:rPr>
          <w:t>0</w:t>
        </w:r>
      </w:smartTag>
    </w:p>
    <w:p w:rsidR="00F95A21" w:rsidRPr="00504A77" w:rsidRDefault="00F95A21" w:rsidP="00F95A21">
      <w:pPr>
        <w:spacing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Internet-Adresse: </w:t>
      </w:r>
      <w:r w:rsidRPr="00B20C5A">
        <w:rPr>
          <w:sz w:val="22"/>
          <w:szCs w:val="22"/>
        </w:rPr>
        <w:t>www.bmwi.de</w:t>
      </w:r>
    </w:p>
    <w:p w:rsidR="001D03DD" w:rsidRDefault="00181B37" w:rsidP="00F95A21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F</w:t>
      </w:r>
      <w:r w:rsidR="000235A6">
        <w:rPr>
          <w:sz w:val="22"/>
          <w:szCs w:val="22"/>
        </w:rPr>
        <w:t>ax: +49 </w:t>
      </w:r>
      <w:smartTag w:uri="urn:schemas-microsoft-com:office:smarttags" w:element="phone">
        <w:smartTagPr>
          <w:attr w:name="maskphonenumber" w:val="30186155473"/>
          <w:attr w:name="phonenumber" w:val="30186155473"/>
        </w:smartTagPr>
        <w:r w:rsidR="000235A6">
          <w:rPr>
            <w:sz w:val="22"/>
            <w:szCs w:val="22"/>
          </w:rPr>
          <w:t>3018</w:t>
        </w:r>
        <w:r w:rsidR="001D03DD">
          <w:rPr>
            <w:sz w:val="22"/>
            <w:szCs w:val="22"/>
          </w:rPr>
          <w:t>61554</w:t>
        </w:r>
        <w:r w:rsidR="001D03DD" w:rsidRPr="00B20C5A">
          <w:rPr>
            <w:sz w:val="22"/>
            <w:szCs w:val="22"/>
          </w:rPr>
          <w:t>73</w:t>
        </w:r>
      </w:smartTag>
    </w:p>
    <w:p w:rsidR="00A94903" w:rsidRPr="00727FD4" w:rsidRDefault="008A75EE" w:rsidP="0071015E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727FD4">
        <w:rPr>
          <w:b/>
          <w:sz w:val="22"/>
          <w:szCs w:val="22"/>
        </w:rPr>
        <w:t>VI.</w:t>
      </w:r>
      <w:r w:rsidR="00A94903" w:rsidRPr="00727FD4">
        <w:rPr>
          <w:b/>
          <w:sz w:val="22"/>
          <w:szCs w:val="22"/>
        </w:rPr>
        <w:t>5</w:t>
      </w:r>
      <w:r w:rsidRPr="00727FD4">
        <w:rPr>
          <w:b/>
          <w:sz w:val="22"/>
          <w:szCs w:val="22"/>
        </w:rPr>
        <w:t>)</w:t>
      </w:r>
      <w:r w:rsidR="00A94903" w:rsidRPr="00727FD4">
        <w:rPr>
          <w:b/>
          <w:sz w:val="22"/>
          <w:szCs w:val="22"/>
        </w:rPr>
        <w:tab/>
      </w:r>
      <w:r w:rsidR="00244153" w:rsidRPr="00727FD4">
        <w:rPr>
          <w:b/>
          <w:smallCaps/>
          <w:sz w:val="22"/>
          <w:szCs w:val="22"/>
        </w:rPr>
        <w:t>Tag</w:t>
      </w:r>
      <w:r w:rsidR="00A94903" w:rsidRPr="00727FD4">
        <w:rPr>
          <w:b/>
          <w:smallCaps/>
          <w:sz w:val="22"/>
          <w:szCs w:val="22"/>
        </w:rPr>
        <w:t xml:space="preserve"> der </w:t>
      </w:r>
      <w:r w:rsidR="00244153" w:rsidRPr="00727FD4">
        <w:rPr>
          <w:b/>
          <w:smallCaps/>
          <w:sz w:val="22"/>
          <w:szCs w:val="22"/>
        </w:rPr>
        <w:t>Ab</w:t>
      </w:r>
      <w:r w:rsidR="00A94903" w:rsidRPr="00727FD4">
        <w:rPr>
          <w:b/>
          <w:smallCaps/>
          <w:sz w:val="22"/>
          <w:szCs w:val="22"/>
        </w:rPr>
        <w:t>sendung d</w:t>
      </w:r>
      <w:r w:rsidR="00244153" w:rsidRPr="00727FD4">
        <w:rPr>
          <w:b/>
          <w:smallCaps/>
          <w:sz w:val="22"/>
          <w:szCs w:val="22"/>
        </w:rPr>
        <w:t>ies</w:t>
      </w:r>
      <w:r w:rsidR="00A94903" w:rsidRPr="00727FD4">
        <w:rPr>
          <w:b/>
          <w:smallCaps/>
          <w:sz w:val="22"/>
          <w:szCs w:val="22"/>
        </w:rPr>
        <w:t xml:space="preserve">er </w:t>
      </w:r>
      <w:r w:rsidR="00244153" w:rsidRPr="00727FD4">
        <w:rPr>
          <w:b/>
          <w:smallCaps/>
          <w:sz w:val="22"/>
          <w:szCs w:val="22"/>
        </w:rPr>
        <w:t>Bekanntmach</w:t>
      </w:r>
      <w:r w:rsidR="00A94903" w:rsidRPr="00727FD4">
        <w:rPr>
          <w:b/>
          <w:smallCaps/>
          <w:sz w:val="22"/>
          <w:szCs w:val="22"/>
        </w:rPr>
        <w:t>ung</w:t>
      </w:r>
      <w:r w:rsidR="00A94903" w:rsidRPr="00727FD4">
        <w:rPr>
          <w:sz w:val="22"/>
          <w:szCs w:val="22"/>
        </w:rPr>
        <w:t>:</w:t>
      </w:r>
    </w:p>
    <w:p w:rsidR="00A94903" w:rsidRPr="007F7E27" w:rsidRDefault="00647C90" w:rsidP="0071015E">
      <w:pPr>
        <w:spacing w:after="12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22</w:t>
      </w:r>
      <w:r w:rsidR="00D5766E">
        <w:rPr>
          <w:sz w:val="22"/>
          <w:szCs w:val="22"/>
        </w:rPr>
        <w:t>.10.2015</w:t>
      </w:r>
      <w:r w:rsidR="00586DA9" w:rsidRPr="00504A77">
        <w:rPr>
          <w:sz w:val="22"/>
          <w:szCs w:val="22"/>
        </w:rPr>
        <w:t xml:space="preserve"> </w:t>
      </w:r>
    </w:p>
    <w:sectPr w:rsidR="00A94903" w:rsidRPr="007F7E27" w:rsidSect="00B84BC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92" w:right="851" w:bottom="1026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9B" w:rsidRDefault="00D2719B">
      <w:pPr>
        <w:spacing w:line="240" w:lineRule="auto"/>
      </w:pPr>
      <w:r>
        <w:separator/>
      </w:r>
    </w:p>
  </w:endnote>
  <w:endnote w:type="continuationSeparator" w:id="0">
    <w:p w:rsidR="00D2719B" w:rsidRDefault="00D2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8" w:rsidRPr="00935099" w:rsidRDefault="0080670F" w:rsidP="0092483A">
    <w:pPr>
      <w:pStyle w:val="Fuzeile"/>
      <w:tabs>
        <w:tab w:val="clear" w:pos="4536"/>
        <w:tab w:val="clear" w:pos="9072"/>
        <w:tab w:val="right" w:pos="9356"/>
      </w:tabs>
      <w:spacing w:line="240" w:lineRule="auto"/>
      <w:rPr>
        <w:rFonts w:ascii="Comic Sans MS" w:hAnsi="Comic Sans MS"/>
        <w:vanish/>
        <w:sz w:val="16"/>
        <w:szCs w:val="16"/>
      </w:rPr>
    </w:pPr>
    <w:r w:rsidRPr="00935099">
      <w:rPr>
        <w:rFonts w:ascii="Comic Sans MS" w:hAnsi="Comic Sans MS"/>
        <w:vanish/>
        <w:sz w:val="16"/>
        <w:szCs w:val="16"/>
      </w:rPr>
      <w:fldChar w:fldCharType="begin"/>
    </w:r>
    <w:r w:rsidRPr="00935099">
      <w:rPr>
        <w:rFonts w:ascii="Comic Sans MS" w:hAnsi="Comic Sans MS"/>
        <w:vanish/>
        <w:sz w:val="16"/>
        <w:szCs w:val="16"/>
      </w:rPr>
      <w:instrText xml:space="preserve"> FILENAME   \* MERGEFORMAT </w:instrText>
    </w:r>
    <w:r w:rsidRPr="00935099">
      <w:rPr>
        <w:rFonts w:ascii="Comic Sans MS" w:hAnsi="Comic Sans MS"/>
        <w:vanish/>
        <w:sz w:val="16"/>
        <w:szCs w:val="16"/>
      </w:rPr>
      <w:fldChar w:fldCharType="separate"/>
    </w:r>
    <w:r w:rsidR="00163467">
      <w:rPr>
        <w:rFonts w:ascii="Comic Sans MS" w:hAnsi="Comic Sans MS"/>
        <w:noProof/>
        <w:vanish/>
        <w:sz w:val="16"/>
        <w:szCs w:val="16"/>
      </w:rPr>
      <w:t>2015-10-14 Entwurf Formular_Offenes Verfahren (EU)_ÄndZB4.docx</w:t>
    </w:r>
    <w:r w:rsidRPr="00935099">
      <w:rPr>
        <w:rFonts w:ascii="Comic Sans MS" w:hAnsi="Comic Sans MS"/>
        <w:vanish/>
        <w:sz w:val="16"/>
        <w:szCs w:val="16"/>
      </w:rPr>
      <w:fldChar w:fldCharType="end"/>
    </w:r>
    <w:r w:rsidR="00CF7C38" w:rsidRPr="00935099">
      <w:rPr>
        <w:rFonts w:ascii="Comic Sans MS" w:hAnsi="Comic Sans MS"/>
        <w:sz w:val="16"/>
        <w:szCs w:val="16"/>
      </w:rPr>
      <w:tab/>
    </w:r>
    <w:r w:rsidR="00CF7C38" w:rsidRPr="00935099">
      <w:rPr>
        <w:rFonts w:ascii="Comic Sans MS" w:hAnsi="Comic Sans MS"/>
        <w:vanish/>
        <w:sz w:val="16"/>
        <w:szCs w:val="16"/>
      </w:rPr>
      <w:t>Stand: </w:t>
    </w:r>
    <w:r w:rsidR="008159EF">
      <w:rPr>
        <w:rFonts w:ascii="Comic Sans MS" w:hAnsi="Comic Sans MS"/>
        <w:vanish/>
        <w:sz w:val="16"/>
        <w:szCs w:val="16"/>
      </w:rPr>
      <w:t>Sptember</w:t>
    </w:r>
    <w:r w:rsidR="00234C7F" w:rsidRPr="00935099">
      <w:rPr>
        <w:rFonts w:ascii="Comic Sans MS" w:hAnsi="Comic Sans MS"/>
        <w:vanish/>
        <w:sz w:val="16"/>
        <w:szCs w:val="16"/>
      </w:rPr>
      <w:t> 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8" w:rsidRPr="008B25EA" w:rsidRDefault="00CF7C38" w:rsidP="0092483A">
    <w:pPr>
      <w:pStyle w:val="Fuzeile"/>
      <w:tabs>
        <w:tab w:val="clear" w:pos="4536"/>
        <w:tab w:val="clear" w:pos="9072"/>
        <w:tab w:val="right" w:pos="9356"/>
      </w:tabs>
      <w:spacing w:line="240" w:lineRule="auto"/>
      <w:rPr>
        <w:rFonts w:ascii="Comic Sans MS" w:hAnsi="Comic Sans MS"/>
        <w:vanish/>
        <w:sz w:val="16"/>
        <w:szCs w:val="16"/>
      </w:rPr>
    </w:pPr>
    <w:r w:rsidRPr="00714CE0">
      <w:rPr>
        <w:rFonts w:ascii="Comic Sans MS" w:hAnsi="Comic Sans MS"/>
        <w:vanish/>
        <w:sz w:val="16"/>
        <w:szCs w:val="16"/>
      </w:rPr>
      <w:fldChar w:fldCharType="begin"/>
    </w:r>
    <w:r w:rsidRPr="00714CE0">
      <w:rPr>
        <w:rFonts w:ascii="Comic Sans MS" w:hAnsi="Comic Sans MS"/>
        <w:vanish/>
        <w:sz w:val="16"/>
        <w:szCs w:val="16"/>
      </w:rPr>
      <w:instrText xml:space="preserve"> FILENAME </w:instrText>
    </w:r>
    <w:r w:rsidRPr="00714CE0">
      <w:rPr>
        <w:rFonts w:ascii="Comic Sans MS" w:hAnsi="Comic Sans MS"/>
        <w:vanish/>
        <w:sz w:val="16"/>
        <w:szCs w:val="16"/>
      </w:rPr>
      <w:fldChar w:fldCharType="separate"/>
    </w:r>
    <w:r w:rsidR="00163467">
      <w:rPr>
        <w:rFonts w:ascii="Comic Sans MS" w:hAnsi="Comic Sans MS"/>
        <w:noProof/>
        <w:vanish/>
        <w:sz w:val="16"/>
        <w:szCs w:val="16"/>
      </w:rPr>
      <w:t>2015-10-14 Entwurf Formular_Offenes Verfahren (EU)_ÄndZB4.docx</w:t>
    </w:r>
    <w:r w:rsidRPr="00714CE0">
      <w:rPr>
        <w:rFonts w:ascii="Comic Sans MS" w:hAnsi="Comic Sans MS"/>
        <w:vanish/>
        <w:sz w:val="16"/>
        <w:szCs w:val="16"/>
      </w:rPr>
      <w:fldChar w:fldCharType="end"/>
    </w:r>
    <w:r w:rsidRPr="0092483A">
      <w:rPr>
        <w:rFonts w:ascii="Comic Sans MS" w:hAnsi="Comic Sans MS"/>
        <w:sz w:val="16"/>
        <w:szCs w:val="16"/>
      </w:rPr>
      <w:tab/>
    </w:r>
    <w:r w:rsidRPr="008B25EA">
      <w:rPr>
        <w:rFonts w:ascii="Comic Sans MS" w:hAnsi="Comic Sans MS"/>
        <w:vanish/>
        <w:sz w:val="16"/>
        <w:szCs w:val="16"/>
      </w:rPr>
      <w:t>S</w:t>
    </w:r>
    <w:r>
      <w:rPr>
        <w:rFonts w:ascii="Comic Sans MS" w:hAnsi="Comic Sans MS"/>
        <w:vanish/>
        <w:sz w:val="16"/>
        <w:szCs w:val="16"/>
      </w:rPr>
      <w:t>tand: </w:t>
    </w:r>
    <w:r w:rsidRPr="008B25EA">
      <w:rPr>
        <w:rFonts w:ascii="Comic Sans MS" w:hAnsi="Comic Sans MS"/>
        <w:vanish/>
        <w:sz w:val="16"/>
        <w:szCs w:val="16"/>
      </w:rPr>
      <w:t>Januar 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9B" w:rsidRDefault="00D2719B">
      <w:pPr>
        <w:spacing w:line="240" w:lineRule="auto"/>
      </w:pPr>
      <w:r>
        <w:separator/>
      </w:r>
    </w:p>
  </w:footnote>
  <w:footnote w:type="continuationSeparator" w:id="0">
    <w:p w:rsidR="00D2719B" w:rsidRDefault="00D27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8" w:rsidRPr="00234C7F" w:rsidRDefault="00637166" w:rsidP="00234C7F">
    <w:pPr>
      <w:pStyle w:val="Kopfzeile"/>
      <w:tabs>
        <w:tab w:val="clear" w:pos="4536"/>
        <w:tab w:val="clear" w:pos="9072"/>
      </w:tabs>
      <w:spacing w:line="240" w:lineRule="auto"/>
      <w:ind w:left="-907" w:right="-6"/>
      <w:rPr>
        <w:sz w:val="22"/>
        <w:szCs w:val="22"/>
      </w:rPr>
    </w:pPr>
    <w:r>
      <w:rPr>
        <w:noProof/>
      </w:rPr>
      <w:drawing>
        <wp:inline distT="0" distB="0" distL="0" distR="0">
          <wp:extent cx="2131695" cy="1271270"/>
          <wp:effectExtent l="0" t="0" r="1905" b="5080"/>
          <wp:docPr id="1" name="Grafik 1" descr="S:\BMWi_Logos\deutsch\jpg\BMWE_DTP_CMYK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MWi_Logos\deutsch\jpg\BMWE_DTP_CMYK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8" w:rsidRDefault="00384C17" w:rsidP="008B25EA">
    <w:pPr>
      <w:pStyle w:val="Kopfzeile"/>
      <w:tabs>
        <w:tab w:val="clear" w:pos="4536"/>
        <w:tab w:val="clear" w:pos="9072"/>
      </w:tabs>
      <w:ind w:right="-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-80645</wp:posOffset>
          </wp:positionV>
          <wp:extent cx="2133600" cy="1271270"/>
          <wp:effectExtent l="0" t="0" r="0" b="5080"/>
          <wp:wrapNone/>
          <wp:docPr id="6" name="Bild 6" descr="BMWi_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MWi_C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268"/>
    <w:multiLevelType w:val="hybridMultilevel"/>
    <w:tmpl w:val="C6DED994"/>
    <w:lvl w:ilvl="0" w:tplc="2E1AF5C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3C27729A"/>
    <w:multiLevelType w:val="singleLevel"/>
    <w:tmpl w:val="8898B5A8"/>
    <w:lvl w:ilvl="0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2">
    <w:nsid w:val="46796521"/>
    <w:multiLevelType w:val="hybridMultilevel"/>
    <w:tmpl w:val="DCD0C896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166955"/>
    <w:multiLevelType w:val="singleLevel"/>
    <w:tmpl w:val="4FF00F38"/>
    <w:lvl w:ilvl="0">
      <w:start w:val="3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4">
    <w:nsid w:val="66980F61"/>
    <w:multiLevelType w:val="singleLevel"/>
    <w:tmpl w:val="7B0626AE"/>
    <w:lvl w:ilvl="0">
      <w:start w:val="2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5">
    <w:nsid w:val="7DC1213B"/>
    <w:multiLevelType w:val="singleLevel"/>
    <w:tmpl w:val="2548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MWI0"/>
  </w:docVars>
  <w:rsids>
    <w:rsidRoot w:val="003410DA"/>
    <w:rsid w:val="00002E4D"/>
    <w:rsid w:val="00005B0B"/>
    <w:rsid w:val="000131F2"/>
    <w:rsid w:val="000235A6"/>
    <w:rsid w:val="000257D5"/>
    <w:rsid w:val="00026985"/>
    <w:rsid w:val="00032AD1"/>
    <w:rsid w:val="000332AE"/>
    <w:rsid w:val="000456D0"/>
    <w:rsid w:val="00055052"/>
    <w:rsid w:val="0006191B"/>
    <w:rsid w:val="000728FB"/>
    <w:rsid w:val="00075A41"/>
    <w:rsid w:val="00075C6B"/>
    <w:rsid w:val="00075DE7"/>
    <w:rsid w:val="00086594"/>
    <w:rsid w:val="00090773"/>
    <w:rsid w:val="00093716"/>
    <w:rsid w:val="0009478A"/>
    <w:rsid w:val="000A07F5"/>
    <w:rsid w:val="000B4542"/>
    <w:rsid w:val="000C689A"/>
    <w:rsid w:val="000D1C06"/>
    <w:rsid w:val="000D3A12"/>
    <w:rsid w:val="000D4C63"/>
    <w:rsid w:val="000D6517"/>
    <w:rsid w:val="000E6471"/>
    <w:rsid w:val="000F1098"/>
    <w:rsid w:val="00100759"/>
    <w:rsid w:val="001013A9"/>
    <w:rsid w:val="001035F9"/>
    <w:rsid w:val="00105286"/>
    <w:rsid w:val="0011151B"/>
    <w:rsid w:val="001133C9"/>
    <w:rsid w:val="001140FC"/>
    <w:rsid w:val="00121C45"/>
    <w:rsid w:val="00122AB1"/>
    <w:rsid w:val="0012495E"/>
    <w:rsid w:val="0013075E"/>
    <w:rsid w:val="001359E8"/>
    <w:rsid w:val="00137D13"/>
    <w:rsid w:val="0014430D"/>
    <w:rsid w:val="00147A65"/>
    <w:rsid w:val="00150D0F"/>
    <w:rsid w:val="00154F50"/>
    <w:rsid w:val="001566C7"/>
    <w:rsid w:val="001600BF"/>
    <w:rsid w:val="00161408"/>
    <w:rsid w:val="00163467"/>
    <w:rsid w:val="00167AFF"/>
    <w:rsid w:val="00173287"/>
    <w:rsid w:val="00175575"/>
    <w:rsid w:val="00177216"/>
    <w:rsid w:val="00181B37"/>
    <w:rsid w:val="001857F3"/>
    <w:rsid w:val="00186FF5"/>
    <w:rsid w:val="001910D2"/>
    <w:rsid w:val="0019345D"/>
    <w:rsid w:val="001A44B2"/>
    <w:rsid w:val="001B02E8"/>
    <w:rsid w:val="001B1624"/>
    <w:rsid w:val="001B481B"/>
    <w:rsid w:val="001D0158"/>
    <w:rsid w:val="001D03DD"/>
    <w:rsid w:val="001D1FBF"/>
    <w:rsid w:val="001E1365"/>
    <w:rsid w:val="001E5BF4"/>
    <w:rsid w:val="001E5C47"/>
    <w:rsid w:val="001F2DAE"/>
    <w:rsid w:val="002039A3"/>
    <w:rsid w:val="00203C3A"/>
    <w:rsid w:val="0021409E"/>
    <w:rsid w:val="00225A18"/>
    <w:rsid w:val="00231A5C"/>
    <w:rsid w:val="00234C7F"/>
    <w:rsid w:val="00242111"/>
    <w:rsid w:val="00244153"/>
    <w:rsid w:val="00253C24"/>
    <w:rsid w:val="002628AE"/>
    <w:rsid w:val="00262D3A"/>
    <w:rsid w:val="00280951"/>
    <w:rsid w:val="00283F72"/>
    <w:rsid w:val="002867F7"/>
    <w:rsid w:val="00291CD7"/>
    <w:rsid w:val="002A348A"/>
    <w:rsid w:val="002B5282"/>
    <w:rsid w:val="002B7255"/>
    <w:rsid w:val="002C624E"/>
    <w:rsid w:val="002C64C9"/>
    <w:rsid w:val="002D300E"/>
    <w:rsid w:val="002D3D0F"/>
    <w:rsid w:val="002D6518"/>
    <w:rsid w:val="002D66B0"/>
    <w:rsid w:val="002E093F"/>
    <w:rsid w:val="002E2308"/>
    <w:rsid w:val="002E42B2"/>
    <w:rsid w:val="00300904"/>
    <w:rsid w:val="00304905"/>
    <w:rsid w:val="00312F86"/>
    <w:rsid w:val="00314AE6"/>
    <w:rsid w:val="00315730"/>
    <w:rsid w:val="003177A3"/>
    <w:rsid w:val="00325410"/>
    <w:rsid w:val="003275D7"/>
    <w:rsid w:val="003410DA"/>
    <w:rsid w:val="00341305"/>
    <w:rsid w:val="0034373D"/>
    <w:rsid w:val="00350EB2"/>
    <w:rsid w:val="00361BC2"/>
    <w:rsid w:val="0036404F"/>
    <w:rsid w:val="003643C7"/>
    <w:rsid w:val="00366C0D"/>
    <w:rsid w:val="0037029E"/>
    <w:rsid w:val="003738CA"/>
    <w:rsid w:val="0038005A"/>
    <w:rsid w:val="00382262"/>
    <w:rsid w:val="00384C17"/>
    <w:rsid w:val="003A3418"/>
    <w:rsid w:val="003A3BF0"/>
    <w:rsid w:val="003A55ED"/>
    <w:rsid w:val="003A7817"/>
    <w:rsid w:val="003B1F80"/>
    <w:rsid w:val="003B6BAE"/>
    <w:rsid w:val="003C1955"/>
    <w:rsid w:val="003C4413"/>
    <w:rsid w:val="003D2F70"/>
    <w:rsid w:val="003D4924"/>
    <w:rsid w:val="003D49F3"/>
    <w:rsid w:val="003D7CED"/>
    <w:rsid w:val="003D7FA5"/>
    <w:rsid w:val="003E1C24"/>
    <w:rsid w:val="003E34BE"/>
    <w:rsid w:val="003F30FA"/>
    <w:rsid w:val="003F3119"/>
    <w:rsid w:val="003F51F3"/>
    <w:rsid w:val="003F6D67"/>
    <w:rsid w:val="003F7CCF"/>
    <w:rsid w:val="00402EC5"/>
    <w:rsid w:val="004061EC"/>
    <w:rsid w:val="00407386"/>
    <w:rsid w:val="0040774B"/>
    <w:rsid w:val="0041000F"/>
    <w:rsid w:val="004256E7"/>
    <w:rsid w:val="004277BB"/>
    <w:rsid w:val="00427AA1"/>
    <w:rsid w:val="004414AD"/>
    <w:rsid w:val="004512DF"/>
    <w:rsid w:val="00452578"/>
    <w:rsid w:val="00454D06"/>
    <w:rsid w:val="00457D2C"/>
    <w:rsid w:val="00460A9B"/>
    <w:rsid w:val="00460F45"/>
    <w:rsid w:val="00464DC8"/>
    <w:rsid w:val="00472212"/>
    <w:rsid w:val="00476314"/>
    <w:rsid w:val="00476317"/>
    <w:rsid w:val="00482509"/>
    <w:rsid w:val="0048510E"/>
    <w:rsid w:val="004857C1"/>
    <w:rsid w:val="00493274"/>
    <w:rsid w:val="00495C51"/>
    <w:rsid w:val="00496B5B"/>
    <w:rsid w:val="004A576D"/>
    <w:rsid w:val="004A5A55"/>
    <w:rsid w:val="004B1F39"/>
    <w:rsid w:val="004B388E"/>
    <w:rsid w:val="004B578B"/>
    <w:rsid w:val="004C3762"/>
    <w:rsid w:val="004C5576"/>
    <w:rsid w:val="004C7330"/>
    <w:rsid w:val="004C7BD4"/>
    <w:rsid w:val="004E0209"/>
    <w:rsid w:val="004E3AE2"/>
    <w:rsid w:val="004E6FCA"/>
    <w:rsid w:val="004F0675"/>
    <w:rsid w:val="004F0D0B"/>
    <w:rsid w:val="004F12C5"/>
    <w:rsid w:val="00501FED"/>
    <w:rsid w:val="005026D1"/>
    <w:rsid w:val="005058CC"/>
    <w:rsid w:val="005076A2"/>
    <w:rsid w:val="005138A7"/>
    <w:rsid w:val="005158EE"/>
    <w:rsid w:val="00520342"/>
    <w:rsid w:val="005243E1"/>
    <w:rsid w:val="0053067A"/>
    <w:rsid w:val="005309F0"/>
    <w:rsid w:val="0053398B"/>
    <w:rsid w:val="00562372"/>
    <w:rsid w:val="00563941"/>
    <w:rsid w:val="00575A55"/>
    <w:rsid w:val="005778BA"/>
    <w:rsid w:val="00586DA9"/>
    <w:rsid w:val="00587E8C"/>
    <w:rsid w:val="00590452"/>
    <w:rsid w:val="005963C7"/>
    <w:rsid w:val="005A1BAD"/>
    <w:rsid w:val="005A5A31"/>
    <w:rsid w:val="005A5ED3"/>
    <w:rsid w:val="005B36BE"/>
    <w:rsid w:val="005B4540"/>
    <w:rsid w:val="005B7BB3"/>
    <w:rsid w:val="005C1B18"/>
    <w:rsid w:val="005C2C87"/>
    <w:rsid w:val="005C44B1"/>
    <w:rsid w:val="005C5509"/>
    <w:rsid w:val="005D050A"/>
    <w:rsid w:val="005E248E"/>
    <w:rsid w:val="005E7F3B"/>
    <w:rsid w:val="005F034C"/>
    <w:rsid w:val="005F06D4"/>
    <w:rsid w:val="005F37A3"/>
    <w:rsid w:val="00601018"/>
    <w:rsid w:val="006013D1"/>
    <w:rsid w:val="00604D89"/>
    <w:rsid w:val="00611B1D"/>
    <w:rsid w:val="00615A3E"/>
    <w:rsid w:val="00617260"/>
    <w:rsid w:val="00622263"/>
    <w:rsid w:val="00622856"/>
    <w:rsid w:val="0062312B"/>
    <w:rsid w:val="006261C9"/>
    <w:rsid w:val="00627FEB"/>
    <w:rsid w:val="00637166"/>
    <w:rsid w:val="00641435"/>
    <w:rsid w:val="00642463"/>
    <w:rsid w:val="00647C90"/>
    <w:rsid w:val="006536A9"/>
    <w:rsid w:val="00660D4B"/>
    <w:rsid w:val="00666B8B"/>
    <w:rsid w:val="0066712B"/>
    <w:rsid w:val="0067106A"/>
    <w:rsid w:val="00672A8A"/>
    <w:rsid w:val="00676C90"/>
    <w:rsid w:val="00681ED9"/>
    <w:rsid w:val="006836E8"/>
    <w:rsid w:val="00683FB7"/>
    <w:rsid w:val="006913BC"/>
    <w:rsid w:val="00695457"/>
    <w:rsid w:val="00695F41"/>
    <w:rsid w:val="00697FE4"/>
    <w:rsid w:val="006A4742"/>
    <w:rsid w:val="006A6D5B"/>
    <w:rsid w:val="006D06DC"/>
    <w:rsid w:val="006D3BCC"/>
    <w:rsid w:val="006E3139"/>
    <w:rsid w:val="006E55DD"/>
    <w:rsid w:val="006E598A"/>
    <w:rsid w:val="006F1764"/>
    <w:rsid w:val="006F54C5"/>
    <w:rsid w:val="006F687F"/>
    <w:rsid w:val="00701257"/>
    <w:rsid w:val="00706DDA"/>
    <w:rsid w:val="0071015E"/>
    <w:rsid w:val="007114C6"/>
    <w:rsid w:val="0071182D"/>
    <w:rsid w:val="00714CE0"/>
    <w:rsid w:val="00715D2A"/>
    <w:rsid w:val="00724E0A"/>
    <w:rsid w:val="00727FD4"/>
    <w:rsid w:val="00734786"/>
    <w:rsid w:val="00737B4E"/>
    <w:rsid w:val="007407F6"/>
    <w:rsid w:val="00747011"/>
    <w:rsid w:val="00751D7A"/>
    <w:rsid w:val="00757E25"/>
    <w:rsid w:val="00762B44"/>
    <w:rsid w:val="007719B1"/>
    <w:rsid w:val="00772BDF"/>
    <w:rsid w:val="007753DD"/>
    <w:rsid w:val="007849AD"/>
    <w:rsid w:val="00784AED"/>
    <w:rsid w:val="0078545B"/>
    <w:rsid w:val="007866D7"/>
    <w:rsid w:val="00787B66"/>
    <w:rsid w:val="00787FA6"/>
    <w:rsid w:val="00791710"/>
    <w:rsid w:val="007969D0"/>
    <w:rsid w:val="007A2120"/>
    <w:rsid w:val="007A4368"/>
    <w:rsid w:val="007A6020"/>
    <w:rsid w:val="007B223B"/>
    <w:rsid w:val="007B2E49"/>
    <w:rsid w:val="007B5ED0"/>
    <w:rsid w:val="007C5546"/>
    <w:rsid w:val="007C5811"/>
    <w:rsid w:val="007C6DF2"/>
    <w:rsid w:val="007C7AF3"/>
    <w:rsid w:val="007D0342"/>
    <w:rsid w:val="007D0CC4"/>
    <w:rsid w:val="007D35AA"/>
    <w:rsid w:val="007D4778"/>
    <w:rsid w:val="007D5E7B"/>
    <w:rsid w:val="007E465A"/>
    <w:rsid w:val="007E61EF"/>
    <w:rsid w:val="007F4D12"/>
    <w:rsid w:val="007F6AD8"/>
    <w:rsid w:val="007F7E27"/>
    <w:rsid w:val="00803671"/>
    <w:rsid w:val="00804AD5"/>
    <w:rsid w:val="008052E8"/>
    <w:rsid w:val="00805485"/>
    <w:rsid w:val="0080670F"/>
    <w:rsid w:val="0081234D"/>
    <w:rsid w:val="0081455E"/>
    <w:rsid w:val="008159EF"/>
    <w:rsid w:val="00815F84"/>
    <w:rsid w:val="00821FDB"/>
    <w:rsid w:val="00822148"/>
    <w:rsid w:val="00832CC6"/>
    <w:rsid w:val="00842678"/>
    <w:rsid w:val="00842A02"/>
    <w:rsid w:val="00850DDD"/>
    <w:rsid w:val="00855B68"/>
    <w:rsid w:val="00857E45"/>
    <w:rsid w:val="008769EA"/>
    <w:rsid w:val="0088049F"/>
    <w:rsid w:val="00886908"/>
    <w:rsid w:val="00890A76"/>
    <w:rsid w:val="00893403"/>
    <w:rsid w:val="00897D82"/>
    <w:rsid w:val="008A2046"/>
    <w:rsid w:val="008A623D"/>
    <w:rsid w:val="008A75EE"/>
    <w:rsid w:val="008B25EA"/>
    <w:rsid w:val="008B586A"/>
    <w:rsid w:val="008B709F"/>
    <w:rsid w:val="008C3171"/>
    <w:rsid w:val="008C37F0"/>
    <w:rsid w:val="008D6CEF"/>
    <w:rsid w:val="008E57A1"/>
    <w:rsid w:val="008E78E7"/>
    <w:rsid w:val="008F0599"/>
    <w:rsid w:val="00901C2C"/>
    <w:rsid w:val="00902D2E"/>
    <w:rsid w:val="009039C9"/>
    <w:rsid w:val="00913F99"/>
    <w:rsid w:val="00917247"/>
    <w:rsid w:val="00917B76"/>
    <w:rsid w:val="009206C2"/>
    <w:rsid w:val="0092483A"/>
    <w:rsid w:val="00926DE2"/>
    <w:rsid w:val="0093105F"/>
    <w:rsid w:val="0093109A"/>
    <w:rsid w:val="00932A54"/>
    <w:rsid w:val="00935064"/>
    <w:rsid w:val="00935099"/>
    <w:rsid w:val="00936799"/>
    <w:rsid w:val="00941703"/>
    <w:rsid w:val="009427CA"/>
    <w:rsid w:val="00944A77"/>
    <w:rsid w:val="00945271"/>
    <w:rsid w:val="00945C1E"/>
    <w:rsid w:val="00951BE0"/>
    <w:rsid w:val="00956B87"/>
    <w:rsid w:val="00962CFC"/>
    <w:rsid w:val="009648E3"/>
    <w:rsid w:val="0096596D"/>
    <w:rsid w:val="00967264"/>
    <w:rsid w:val="009719A7"/>
    <w:rsid w:val="00975F3E"/>
    <w:rsid w:val="00983700"/>
    <w:rsid w:val="00991424"/>
    <w:rsid w:val="0099478C"/>
    <w:rsid w:val="00994943"/>
    <w:rsid w:val="00994FF6"/>
    <w:rsid w:val="009A6161"/>
    <w:rsid w:val="009B0C61"/>
    <w:rsid w:val="009C1951"/>
    <w:rsid w:val="009C1BBA"/>
    <w:rsid w:val="009C7E68"/>
    <w:rsid w:val="009D3BAD"/>
    <w:rsid w:val="009D5A4A"/>
    <w:rsid w:val="009E20E8"/>
    <w:rsid w:val="009E2F3F"/>
    <w:rsid w:val="009E4BAA"/>
    <w:rsid w:val="009E5A54"/>
    <w:rsid w:val="009E6A77"/>
    <w:rsid w:val="009F0146"/>
    <w:rsid w:val="009F5125"/>
    <w:rsid w:val="009F6198"/>
    <w:rsid w:val="009F7410"/>
    <w:rsid w:val="009F7BEA"/>
    <w:rsid w:val="00A016B9"/>
    <w:rsid w:val="00A02064"/>
    <w:rsid w:val="00A0666F"/>
    <w:rsid w:val="00A115BD"/>
    <w:rsid w:val="00A13C3D"/>
    <w:rsid w:val="00A1715C"/>
    <w:rsid w:val="00A22475"/>
    <w:rsid w:val="00A26DBF"/>
    <w:rsid w:val="00A270A4"/>
    <w:rsid w:val="00A30C30"/>
    <w:rsid w:val="00A3184A"/>
    <w:rsid w:val="00A414B2"/>
    <w:rsid w:val="00A4495E"/>
    <w:rsid w:val="00A4500E"/>
    <w:rsid w:val="00A45497"/>
    <w:rsid w:val="00A470BF"/>
    <w:rsid w:val="00A50B1E"/>
    <w:rsid w:val="00A54102"/>
    <w:rsid w:val="00A56243"/>
    <w:rsid w:val="00A605EF"/>
    <w:rsid w:val="00A60FE2"/>
    <w:rsid w:val="00A62098"/>
    <w:rsid w:val="00A63990"/>
    <w:rsid w:val="00A656EC"/>
    <w:rsid w:val="00A713A3"/>
    <w:rsid w:val="00A71E31"/>
    <w:rsid w:val="00A73125"/>
    <w:rsid w:val="00A75404"/>
    <w:rsid w:val="00A76833"/>
    <w:rsid w:val="00A777E7"/>
    <w:rsid w:val="00A8233E"/>
    <w:rsid w:val="00A830CE"/>
    <w:rsid w:val="00A84F69"/>
    <w:rsid w:val="00A86A5F"/>
    <w:rsid w:val="00A9287D"/>
    <w:rsid w:val="00A94903"/>
    <w:rsid w:val="00AA0865"/>
    <w:rsid w:val="00AA2023"/>
    <w:rsid w:val="00AA3955"/>
    <w:rsid w:val="00AA64DA"/>
    <w:rsid w:val="00AA7B40"/>
    <w:rsid w:val="00AB2C2C"/>
    <w:rsid w:val="00AB34F3"/>
    <w:rsid w:val="00AB3DE1"/>
    <w:rsid w:val="00AC18DB"/>
    <w:rsid w:val="00AC7DDE"/>
    <w:rsid w:val="00AD1B70"/>
    <w:rsid w:val="00AD2236"/>
    <w:rsid w:val="00AD2540"/>
    <w:rsid w:val="00AF0AF9"/>
    <w:rsid w:val="00AF1976"/>
    <w:rsid w:val="00B02F80"/>
    <w:rsid w:val="00B03220"/>
    <w:rsid w:val="00B1375F"/>
    <w:rsid w:val="00B13848"/>
    <w:rsid w:val="00B1704F"/>
    <w:rsid w:val="00B17C28"/>
    <w:rsid w:val="00B20765"/>
    <w:rsid w:val="00B22894"/>
    <w:rsid w:val="00B231FB"/>
    <w:rsid w:val="00B2390A"/>
    <w:rsid w:val="00B27929"/>
    <w:rsid w:val="00B3350A"/>
    <w:rsid w:val="00B342C9"/>
    <w:rsid w:val="00B35E85"/>
    <w:rsid w:val="00B37D1C"/>
    <w:rsid w:val="00B43EB5"/>
    <w:rsid w:val="00B46571"/>
    <w:rsid w:val="00B5024B"/>
    <w:rsid w:val="00B6188F"/>
    <w:rsid w:val="00B654E2"/>
    <w:rsid w:val="00B74695"/>
    <w:rsid w:val="00B827B4"/>
    <w:rsid w:val="00B84BCD"/>
    <w:rsid w:val="00B87D5D"/>
    <w:rsid w:val="00B96374"/>
    <w:rsid w:val="00B963AA"/>
    <w:rsid w:val="00B970BA"/>
    <w:rsid w:val="00BA012B"/>
    <w:rsid w:val="00BB3C8D"/>
    <w:rsid w:val="00BD1A49"/>
    <w:rsid w:val="00BD2CFF"/>
    <w:rsid w:val="00BD6C54"/>
    <w:rsid w:val="00BE1C43"/>
    <w:rsid w:val="00BE2CA0"/>
    <w:rsid w:val="00BE5F8D"/>
    <w:rsid w:val="00BF2D12"/>
    <w:rsid w:val="00BF677A"/>
    <w:rsid w:val="00C008F6"/>
    <w:rsid w:val="00C07978"/>
    <w:rsid w:val="00C07E9E"/>
    <w:rsid w:val="00C207B3"/>
    <w:rsid w:val="00C20F99"/>
    <w:rsid w:val="00C22584"/>
    <w:rsid w:val="00C34449"/>
    <w:rsid w:val="00C36253"/>
    <w:rsid w:val="00C40CB5"/>
    <w:rsid w:val="00C51055"/>
    <w:rsid w:val="00C60076"/>
    <w:rsid w:val="00C712B9"/>
    <w:rsid w:val="00C728DE"/>
    <w:rsid w:val="00C77D5C"/>
    <w:rsid w:val="00C838C2"/>
    <w:rsid w:val="00C91E72"/>
    <w:rsid w:val="00C92F56"/>
    <w:rsid w:val="00C931E3"/>
    <w:rsid w:val="00C97A28"/>
    <w:rsid w:val="00CA26AA"/>
    <w:rsid w:val="00CB24F6"/>
    <w:rsid w:val="00CC644D"/>
    <w:rsid w:val="00CF055B"/>
    <w:rsid w:val="00CF15FA"/>
    <w:rsid w:val="00CF3714"/>
    <w:rsid w:val="00CF48E8"/>
    <w:rsid w:val="00CF6E60"/>
    <w:rsid w:val="00CF7A14"/>
    <w:rsid w:val="00CF7C38"/>
    <w:rsid w:val="00D03172"/>
    <w:rsid w:val="00D068E5"/>
    <w:rsid w:val="00D073C6"/>
    <w:rsid w:val="00D13411"/>
    <w:rsid w:val="00D2719B"/>
    <w:rsid w:val="00D30439"/>
    <w:rsid w:val="00D36B66"/>
    <w:rsid w:val="00D37CFA"/>
    <w:rsid w:val="00D4351C"/>
    <w:rsid w:val="00D45322"/>
    <w:rsid w:val="00D45DE1"/>
    <w:rsid w:val="00D47F0A"/>
    <w:rsid w:val="00D515DE"/>
    <w:rsid w:val="00D555C5"/>
    <w:rsid w:val="00D5766E"/>
    <w:rsid w:val="00D60111"/>
    <w:rsid w:val="00D605D7"/>
    <w:rsid w:val="00D66084"/>
    <w:rsid w:val="00D71044"/>
    <w:rsid w:val="00D7393B"/>
    <w:rsid w:val="00D765AE"/>
    <w:rsid w:val="00D95353"/>
    <w:rsid w:val="00DA4139"/>
    <w:rsid w:val="00DB6625"/>
    <w:rsid w:val="00DB6C44"/>
    <w:rsid w:val="00DC7215"/>
    <w:rsid w:val="00DD01CC"/>
    <w:rsid w:val="00DD1B3F"/>
    <w:rsid w:val="00DE124C"/>
    <w:rsid w:val="00DE171F"/>
    <w:rsid w:val="00DE1957"/>
    <w:rsid w:val="00DE5C21"/>
    <w:rsid w:val="00DE697A"/>
    <w:rsid w:val="00DF5B73"/>
    <w:rsid w:val="00E109DB"/>
    <w:rsid w:val="00E14512"/>
    <w:rsid w:val="00E1642E"/>
    <w:rsid w:val="00E17E95"/>
    <w:rsid w:val="00E22014"/>
    <w:rsid w:val="00E265E3"/>
    <w:rsid w:val="00E30739"/>
    <w:rsid w:val="00E32590"/>
    <w:rsid w:val="00E35443"/>
    <w:rsid w:val="00E35BFB"/>
    <w:rsid w:val="00E44BF3"/>
    <w:rsid w:val="00E50097"/>
    <w:rsid w:val="00E520C6"/>
    <w:rsid w:val="00E647C9"/>
    <w:rsid w:val="00E64F60"/>
    <w:rsid w:val="00E65225"/>
    <w:rsid w:val="00E661D1"/>
    <w:rsid w:val="00E74344"/>
    <w:rsid w:val="00E75E51"/>
    <w:rsid w:val="00E76BF4"/>
    <w:rsid w:val="00E818BF"/>
    <w:rsid w:val="00E84181"/>
    <w:rsid w:val="00E94C6A"/>
    <w:rsid w:val="00E97F76"/>
    <w:rsid w:val="00EA0643"/>
    <w:rsid w:val="00EA1DB7"/>
    <w:rsid w:val="00EB26D8"/>
    <w:rsid w:val="00EB3E30"/>
    <w:rsid w:val="00EB7AA9"/>
    <w:rsid w:val="00ED3358"/>
    <w:rsid w:val="00ED3375"/>
    <w:rsid w:val="00ED57B8"/>
    <w:rsid w:val="00EE14B8"/>
    <w:rsid w:val="00EE4102"/>
    <w:rsid w:val="00EF0AAC"/>
    <w:rsid w:val="00EF23EF"/>
    <w:rsid w:val="00EF693A"/>
    <w:rsid w:val="00F011C4"/>
    <w:rsid w:val="00F07C35"/>
    <w:rsid w:val="00F07D71"/>
    <w:rsid w:val="00F2729E"/>
    <w:rsid w:val="00F275F9"/>
    <w:rsid w:val="00F353D4"/>
    <w:rsid w:val="00F413BC"/>
    <w:rsid w:val="00F435D6"/>
    <w:rsid w:val="00F43CB4"/>
    <w:rsid w:val="00F44013"/>
    <w:rsid w:val="00F611F6"/>
    <w:rsid w:val="00F613C5"/>
    <w:rsid w:val="00F61F6D"/>
    <w:rsid w:val="00F62CA0"/>
    <w:rsid w:val="00F63E51"/>
    <w:rsid w:val="00F64D14"/>
    <w:rsid w:val="00F7496E"/>
    <w:rsid w:val="00F82EEA"/>
    <w:rsid w:val="00F84AF0"/>
    <w:rsid w:val="00F8587C"/>
    <w:rsid w:val="00F871AF"/>
    <w:rsid w:val="00F95A21"/>
    <w:rsid w:val="00FA14C8"/>
    <w:rsid w:val="00FA78E8"/>
    <w:rsid w:val="00FB23F3"/>
    <w:rsid w:val="00FB7D8E"/>
    <w:rsid w:val="00FC42DA"/>
    <w:rsid w:val="00FD41F9"/>
    <w:rsid w:val="00FD58E3"/>
    <w:rsid w:val="00FE1181"/>
    <w:rsid w:val="00FE3ACF"/>
    <w:rsid w:val="00FF2606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4">
    <w:name w:val="heading 4"/>
    <w:basedOn w:val="Standard"/>
    <w:qFormat/>
    <w:rsid w:val="00482509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pPr>
      <w:spacing w:line="240" w:lineRule="auto"/>
      <w:ind w:hanging="567"/>
    </w:pPr>
    <w:rPr>
      <w:vanish/>
    </w:rPr>
  </w:style>
  <w:style w:type="paragraph" w:customStyle="1" w:styleId="Logo">
    <w:name w:val="Logo"/>
    <w:basedOn w:val="Standard"/>
    <w:pPr>
      <w:spacing w:line="240" w:lineRule="auto"/>
    </w:pPr>
  </w:style>
  <w:style w:type="paragraph" w:customStyle="1" w:styleId="ZU">
    <w:name w:val="Z_U"/>
    <w:basedOn w:val="Logo"/>
    <w:rPr>
      <w:rFonts w:ascii="Arial" w:hAnsi="Arial"/>
      <w:b/>
      <w:sz w:val="16"/>
      <w:lang w:val="fr-FR"/>
    </w:rPr>
  </w:style>
  <w:style w:type="character" w:styleId="Hyperlink">
    <w:name w:val="Hyperlink"/>
    <w:basedOn w:val="Absatz-Standardschriftart"/>
    <w:rsid w:val="00E65225"/>
    <w:rPr>
      <w:color w:val="0000FF"/>
      <w:u w:val="single"/>
    </w:rPr>
  </w:style>
  <w:style w:type="paragraph" w:styleId="StandardWeb">
    <w:name w:val="Normal (Web)"/>
    <w:basedOn w:val="Standard"/>
    <w:rsid w:val="00E44BF3"/>
    <w:pPr>
      <w:spacing w:before="100" w:beforeAutospacing="1" w:after="100" w:afterAutospacing="1" w:line="240" w:lineRule="auto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4">
    <w:name w:val="heading 4"/>
    <w:basedOn w:val="Standard"/>
    <w:qFormat/>
    <w:rsid w:val="00482509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pPr>
      <w:spacing w:line="240" w:lineRule="auto"/>
      <w:ind w:hanging="567"/>
    </w:pPr>
    <w:rPr>
      <w:vanish/>
    </w:rPr>
  </w:style>
  <w:style w:type="paragraph" w:customStyle="1" w:styleId="Logo">
    <w:name w:val="Logo"/>
    <w:basedOn w:val="Standard"/>
    <w:pPr>
      <w:spacing w:line="240" w:lineRule="auto"/>
    </w:pPr>
  </w:style>
  <w:style w:type="paragraph" w:customStyle="1" w:styleId="ZU">
    <w:name w:val="Z_U"/>
    <w:basedOn w:val="Logo"/>
    <w:rPr>
      <w:rFonts w:ascii="Arial" w:hAnsi="Arial"/>
      <w:b/>
      <w:sz w:val="16"/>
      <w:lang w:val="fr-FR"/>
    </w:rPr>
  </w:style>
  <w:style w:type="character" w:styleId="Hyperlink">
    <w:name w:val="Hyperlink"/>
    <w:basedOn w:val="Absatz-Standardschriftart"/>
    <w:rsid w:val="00E65225"/>
    <w:rPr>
      <w:color w:val="0000FF"/>
      <w:u w:val="single"/>
    </w:rPr>
  </w:style>
  <w:style w:type="paragraph" w:styleId="StandardWeb">
    <w:name w:val="Normal (Web)"/>
    <w:basedOn w:val="Standard"/>
    <w:rsid w:val="00E44BF3"/>
    <w:pPr>
      <w:spacing w:before="100" w:beforeAutospacing="1" w:after="100" w:afterAutospacing="1" w:line="240" w:lineRule="auto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MWi\BMWI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BMWI0.DOT</Template>
  <TotalTime>0</TotalTime>
  <Pages>7</Pages>
  <Words>2323</Words>
  <Characters>14642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Standard-Formular für Blankobögen BMWi</vt:lpstr>
    </vt:vector>
  </TitlesOfParts>
  <Company>BMWI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Standard-Formular für Blankobögen BMWi</dc:title>
  <dc:creator>Richter, H.-G.</dc:creator>
  <cp:keywords>angepaßt auf HP LaserJet 4</cp:keywords>
  <cp:lastModifiedBy>Sucker</cp:lastModifiedBy>
  <cp:revision>2</cp:revision>
  <cp:lastPrinted>2015-10-14T09:52:00Z</cp:lastPrinted>
  <dcterms:created xsi:type="dcterms:W3CDTF">2016-03-10T09:40:00Z</dcterms:created>
  <dcterms:modified xsi:type="dcterms:W3CDTF">2016-03-10T09:40:00Z</dcterms:modified>
</cp:coreProperties>
</file>